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Document.xml" ContentType="application/vnd.openxmlformats-officedocument.wordprocessingml.comments+xml"/>
  <Override PartName="/word/commentsExtendedDocument.xml" ContentType="application/vnd.openxmlformats-officedocument.wordprocessingml.commentsExtended+xml"/>
  <Override PartName="/word/commentsIdsDocument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F42A47">
      <w:pPr>
        <w:pStyle w:val="-4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Инструкция для респондентов</w:t>
      </w:r>
      <w:r>
        <w:rPr>
          <w:rFonts w:ascii="Times New Roman" w:hAnsi="Times New Roman"/>
          <w:b/>
          <w:sz w:val="40"/>
          <w:szCs w:val="40"/>
        </w:rPr>
        <w:br/>
        <w:t>в части анализа ИБП</w:t>
      </w: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990DE1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:rsidR="00990DE1" w:rsidRDefault="00C36EAB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  <w:r>
        <w:rPr>
          <w:rFonts w:eastAsiaTheme="minorHAnsi"/>
          <w:color w:val="auto"/>
          <w:sz w:val="32"/>
          <w:szCs w:val="32"/>
          <w:lang w:eastAsia="en-US"/>
        </w:rPr>
        <w:t>5</w:t>
      </w:r>
      <w:r w:rsidR="00F42A47">
        <w:rPr>
          <w:rFonts w:eastAsiaTheme="minorHAnsi"/>
          <w:color w:val="auto"/>
          <w:sz w:val="32"/>
          <w:szCs w:val="32"/>
          <w:lang w:eastAsia="en-US"/>
        </w:rPr>
        <w:t xml:space="preserve"> </w:t>
      </w:r>
      <w:r w:rsidR="000F2AAD">
        <w:rPr>
          <w:rFonts w:eastAsiaTheme="minorHAnsi"/>
          <w:color w:val="auto"/>
          <w:sz w:val="32"/>
          <w:szCs w:val="32"/>
          <w:lang w:eastAsia="en-US"/>
        </w:rPr>
        <w:t>июня</w:t>
      </w:r>
      <w:r w:rsidR="00F42A47">
        <w:rPr>
          <w:rFonts w:eastAsiaTheme="minorHAnsi"/>
          <w:color w:val="auto"/>
          <w:sz w:val="32"/>
          <w:szCs w:val="32"/>
          <w:lang w:eastAsia="en-US"/>
        </w:rPr>
        <w:t xml:space="preserve"> 202</w:t>
      </w:r>
      <w:r w:rsidR="003C6F61">
        <w:rPr>
          <w:rFonts w:eastAsiaTheme="minorHAnsi"/>
          <w:color w:val="auto"/>
          <w:sz w:val="32"/>
          <w:szCs w:val="32"/>
          <w:lang w:eastAsia="en-US"/>
        </w:rPr>
        <w:t>6</w:t>
      </w:r>
      <w:r w:rsidR="00F42A47">
        <w:rPr>
          <w:rFonts w:eastAsiaTheme="minorHAnsi"/>
          <w:color w:val="auto"/>
          <w:sz w:val="32"/>
          <w:szCs w:val="32"/>
          <w:lang w:eastAsia="en-US"/>
        </w:rPr>
        <w:t xml:space="preserve"> г.</w:t>
      </w:r>
    </w:p>
    <w:p w:rsidR="00990DE1" w:rsidRDefault="00990DE1">
      <w:pPr>
        <w:pStyle w:val="af1"/>
        <w:ind w:firstLine="0"/>
      </w:pPr>
    </w:p>
    <w:p w:rsidR="00990DE1" w:rsidRDefault="00990DE1">
      <w:pPr>
        <w:pStyle w:val="af1"/>
        <w:ind w:firstLine="0"/>
        <w:sectPr w:rsidR="00990DE1">
          <w:pgSz w:w="11906" w:h="16838"/>
          <w:pgMar w:top="851" w:right="851" w:bottom="1418" w:left="1418" w:header="850" w:footer="1418" w:gutter="0"/>
          <w:pgNumType w:start="1"/>
          <w:cols w:space="708"/>
          <w:titlePg/>
          <w:docGrid w:linePitch="360"/>
        </w:sectPr>
      </w:pPr>
    </w:p>
    <w:p w:rsidR="00BE0795" w:rsidRDefault="00F42A47" w:rsidP="007F4EE6">
      <w:pPr>
        <w:pStyle w:val="14"/>
        <w:tabs>
          <w:tab w:val="clear" w:pos="9600"/>
          <w:tab w:val="clear" w:pos="9923"/>
          <w:tab w:val="right" w:leader="dot" w:pos="9639"/>
        </w:tabs>
        <w:jc w:val="both"/>
        <w:rPr>
          <w:noProof/>
        </w:rPr>
      </w:pPr>
      <w:r>
        <w:lastRenderedPageBreak/>
        <w:t>Содержание</w:t>
      </w:r>
      <w:r>
        <w:fldChar w:fldCharType="begin"/>
      </w:r>
      <w:r>
        <w:instrText xml:space="preserve"> TOC \o "2-2" \h \z \t "Заголовок 1;1;Заголовки без нумерации;1;Заголовок приложения;1;L-1;1;_Head_1;1;Заголовок_1;1;Перечни заголовок;1" </w:instrText>
      </w:r>
      <w:r>
        <w:fldChar w:fldCharType="separate"/>
      </w:r>
    </w:p>
    <w:p w:rsidR="00BE0795" w:rsidRDefault="009423C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1813222" w:history="1">
        <w:r w:rsidR="00BE0795" w:rsidRPr="003049FA">
          <w:rPr>
            <w:rStyle w:val="af6"/>
            <w:rFonts w:eastAsia="Arial"/>
            <w:noProof/>
          </w:rPr>
          <w:t>Перечень таблиц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_Toc231813222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1813223" w:history="1">
        <w:r w:rsidR="00BE0795" w:rsidRPr="003049FA">
          <w:rPr>
            <w:rStyle w:val="af6"/>
            <w:rFonts w:eastAsia="Arial"/>
            <w:noProof/>
          </w:rPr>
          <w:t>Перечень рисунков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_Toc231813223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1813224" w:history="1">
        <w:r w:rsidR="00BE0795" w:rsidRPr="003049FA">
          <w:rPr>
            <w:rStyle w:val="af6"/>
            <w:rFonts w:eastAsia="Arial"/>
            <w:noProof/>
          </w:rPr>
          <w:t>Перечень сокращений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_Toc231813224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1813225" w:history="1">
        <w:r w:rsidR="00BE0795" w:rsidRPr="003049FA">
          <w:rPr>
            <w:rStyle w:val="af6"/>
            <w:rFonts w:eastAsia="Arial"/>
            <w:noProof/>
          </w:rPr>
          <w:t>Перечень терминов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_Toc231813225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1813226" w:history="1">
        <w:r w:rsidR="00BE0795" w:rsidRPr="003049FA">
          <w:rPr>
            <w:rStyle w:val="af6"/>
            <w:rFonts w:eastAsia="Arial"/>
            <w:noProof/>
          </w:rPr>
          <w:t>1</w:t>
        </w:r>
        <w:r w:rsidR="00A25E4B" w:rsidRPr="00A25E4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 xml:space="preserve">      </w:t>
        </w:r>
        <w:r w:rsidR="00BE0795" w:rsidRPr="003049FA">
          <w:rPr>
            <w:rStyle w:val="af6"/>
            <w:rFonts w:eastAsia="Arial"/>
            <w:noProof/>
          </w:rPr>
          <w:t>Для респондентов – высших исполнительных органов и распорядительно-исполнительных органов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_Toc231813226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1813227" w:history="1">
        <w:r w:rsidR="00BE0795" w:rsidRPr="003049FA">
          <w:rPr>
            <w:rStyle w:val="af6"/>
            <w:rFonts w:eastAsia="Arial"/>
            <w:noProof/>
          </w:rPr>
          <w:t>1.1</w:t>
        </w:r>
        <w:r w:rsidR="00BE07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795" w:rsidRPr="003049FA">
          <w:rPr>
            <w:rStyle w:val="af6"/>
            <w:rFonts w:eastAsia="Arial"/>
            <w:noProof/>
          </w:rPr>
          <w:t>Запрос информации о действующих полномочиях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_Toc231813227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1813228" w:history="1">
        <w:r w:rsidR="00BE0795" w:rsidRPr="003049FA">
          <w:rPr>
            <w:rStyle w:val="af6"/>
            <w:rFonts w:eastAsia="Arial"/>
            <w:noProof/>
          </w:rPr>
          <w:t>2</w:t>
        </w:r>
        <w:r w:rsidR="00A25E4B">
          <w:rPr>
            <w:rFonts w:asciiTheme="minorHAnsi" w:eastAsiaTheme="minorEastAsia" w:hAnsiTheme="minorHAnsi" w:cstheme="minorBidi"/>
            <w:sz w:val="22"/>
            <w:szCs w:val="22"/>
            <w:lang w:eastAsia="ru-RU"/>
          </w:rPr>
          <w:t xml:space="preserve">      </w:t>
        </w:r>
        <w:r w:rsidR="00BE0795" w:rsidRPr="003049FA">
          <w:rPr>
            <w:rStyle w:val="af6"/>
            <w:rFonts w:eastAsia="Arial"/>
            <w:noProof/>
          </w:rPr>
          <w:t>Для респондентов – ОГ(М)ФК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_Toc231813228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1813229" w:history="1">
        <w:r w:rsidR="00BE0795" w:rsidRPr="003049FA">
          <w:rPr>
            <w:rStyle w:val="af6"/>
            <w:rFonts w:eastAsia="Arial"/>
            <w:noProof/>
          </w:rPr>
          <w:t>2.1</w:t>
        </w:r>
        <w:r w:rsidR="00BE07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795" w:rsidRPr="003049FA">
          <w:rPr>
            <w:rStyle w:val="af6"/>
            <w:rFonts w:eastAsia="Arial"/>
            <w:noProof/>
          </w:rPr>
          <w:t>Представление документов и информации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_Toc231813229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1813230" w:history="1">
        <w:r w:rsidR="00BE0795" w:rsidRPr="003049FA">
          <w:rPr>
            <w:rStyle w:val="af6"/>
            <w:rFonts w:eastAsia="Arial"/>
            <w:noProof/>
          </w:rPr>
          <w:t>2.2</w:t>
        </w:r>
        <w:r w:rsidR="00BE07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795" w:rsidRPr="003049FA">
          <w:rPr>
            <w:rStyle w:val="af6"/>
            <w:rFonts w:eastAsia="Arial"/>
            <w:noProof/>
          </w:rPr>
          <w:t>Повторное представление документов и информации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_Toc231813230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1813231" w:history="1">
        <w:r w:rsidR="00BE0795" w:rsidRPr="003049FA">
          <w:rPr>
            <w:rStyle w:val="af6"/>
            <w:rFonts w:eastAsia="Arial"/>
            <w:noProof/>
          </w:rPr>
          <w:t>2.3</w:t>
        </w:r>
        <w:r w:rsidR="00BE07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795" w:rsidRPr="003049FA">
          <w:rPr>
            <w:rStyle w:val="af6"/>
            <w:rFonts w:eastAsia="Arial"/>
            <w:noProof/>
          </w:rPr>
          <w:t>Результаты рассмотрения проекта заключения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_Toc231813231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1813232" w:history="1">
        <w:r w:rsidR="00BE0795" w:rsidRPr="003049FA">
          <w:rPr>
            <w:rStyle w:val="af6"/>
            <w:rFonts w:eastAsia="Arial"/>
            <w:noProof/>
          </w:rPr>
          <w:t>2.4</w:t>
        </w:r>
        <w:r w:rsidR="00BE07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795" w:rsidRPr="003049FA">
          <w:rPr>
            <w:rStyle w:val="af6"/>
            <w:rFonts w:eastAsia="Arial"/>
            <w:noProof/>
          </w:rPr>
          <w:t>Результаты рассмотрения Заключения ОГ(М)ФК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_Toc231813232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1813233" w:history="1">
        <w:r w:rsidR="00BE0795" w:rsidRPr="003049FA">
          <w:rPr>
            <w:rStyle w:val="af6"/>
            <w:rFonts w:eastAsia="Arial"/>
            <w:noProof/>
          </w:rPr>
          <w:t>2.5</w:t>
        </w:r>
        <w:r w:rsidR="00BE07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795" w:rsidRPr="003049FA">
          <w:rPr>
            <w:rStyle w:val="af6"/>
            <w:rFonts w:eastAsia="Arial"/>
            <w:noProof/>
          </w:rPr>
          <w:t>Принятые меры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_Toc231813233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28"/>
        <w:tabs>
          <w:tab w:val="left" w:pos="9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31813234" w:history="1">
        <w:r w:rsidR="00BE0795" w:rsidRPr="003049FA">
          <w:rPr>
            <w:rStyle w:val="af6"/>
            <w:rFonts w:eastAsia="Arial"/>
            <w:noProof/>
          </w:rPr>
          <w:t>2.6</w:t>
        </w:r>
        <w:r w:rsidR="00BE07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E0795" w:rsidRPr="003049FA">
          <w:rPr>
            <w:rStyle w:val="af6"/>
            <w:rFonts w:eastAsia="Arial"/>
            <w:noProof/>
          </w:rPr>
          <w:t>Реализация ИБП ОМФК в отношении городских и сельских поселений</w:t>
        </w:r>
        <w:r w:rsidR="00A6626C">
          <w:rPr>
            <w:rStyle w:val="af6"/>
            <w:rFonts w:eastAsia="Arial"/>
            <w:noProof/>
          </w:rPr>
          <w:t xml:space="preserve">     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_Toc231813234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1813235" w:history="1">
        <w:r w:rsidR="00BE0795" w:rsidRPr="003049FA">
          <w:rPr>
            <w:rStyle w:val="af6"/>
            <w:rFonts w:eastAsia="Arial"/>
            <w:noProof/>
          </w:rPr>
          <w:t>3</w:t>
        </w:r>
        <w:r w:rsidR="007C7DD1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 xml:space="preserve">     </w:t>
        </w:r>
        <w:r w:rsidR="00BE0795" w:rsidRPr="003049FA">
          <w:rPr>
            <w:rStyle w:val="af6"/>
            <w:rFonts w:eastAsia="Arial"/>
            <w:noProof/>
          </w:rPr>
          <w:t>Общее описание настройки листа согласования для документов Подсистемы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_Toc231813235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 w:rsidR="00BE0795">
          <w:rPr>
            <w:noProof/>
            <w:webHidden/>
          </w:rPr>
          <w:fldChar w:fldCharType="end"/>
        </w:r>
      </w:hyperlink>
    </w:p>
    <w:p w:rsidR="00990DE1" w:rsidRDefault="00F42A47">
      <w:pPr>
        <w:pStyle w:val="af7"/>
        <w:tabs>
          <w:tab w:val="right" w:leader="dot" w:pos="9639"/>
        </w:tabs>
      </w:pPr>
      <w:r>
        <w:rPr>
          <w:lang w:eastAsia="en-US"/>
        </w:rPr>
        <w:fldChar w:fldCharType="end"/>
      </w:r>
      <w:bookmarkStart w:id="0" w:name="_GoBack"/>
      <w:bookmarkEnd w:id="0"/>
      <w:r>
        <w:br w:type="page" w:clear="all"/>
      </w:r>
      <w:bookmarkStart w:id="1" w:name="_Toc231813222"/>
      <w:r>
        <w:lastRenderedPageBreak/>
        <w:t>Перечень таблиц</w:t>
      </w:r>
      <w:bookmarkEnd w:id="1"/>
    </w:p>
    <w:p w:rsidR="00BE0795" w:rsidRDefault="00F42A47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"Таблица"</w:instrText>
      </w:r>
      <w:r>
        <w:fldChar w:fldCharType="separate"/>
      </w:r>
      <w:hyperlink w:anchor="_Toc231813236" w:history="1">
        <w:r w:rsidR="00BE0795" w:rsidRPr="005049E2">
          <w:rPr>
            <w:rStyle w:val="af6"/>
            <w:noProof/>
            <w:lang w:bidi="en-US"/>
          </w:rPr>
          <w:t>Таблица 1 – Перечень значений атрибута «Результат» листа согласования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_Toc231813236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51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37" w:history="1">
        <w:r w:rsidR="00BE0795" w:rsidRPr="005049E2">
          <w:rPr>
            <w:rStyle w:val="af6"/>
            <w:noProof/>
            <w:lang w:bidi="en-US"/>
          </w:rPr>
          <w:t>Таблица 2 – Перечень значений атрибута «Статус согласования» фонарной группы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_Toc231813237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52</w:t>
        </w:r>
        <w:r w:rsidR="00BE0795">
          <w:rPr>
            <w:noProof/>
            <w:webHidden/>
          </w:rPr>
          <w:fldChar w:fldCharType="end"/>
        </w:r>
      </w:hyperlink>
    </w:p>
    <w:p w:rsidR="00990DE1" w:rsidRDefault="00F42A47">
      <w:pPr>
        <w:pStyle w:val="aff7"/>
        <w:jc w:val="left"/>
        <w:rPr>
          <w:b/>
          <w:bCs/>
          <w:sz w:val="36"/>
        </w:rPr>
      </w:pPr>
      <w:r>
        <w:fldChar w:fldCharType="end"/>
      </w:r>
      <w:r>
        <w:br w:type="page" w:clear="all"/>
      </w:r>
    </w:p>
    <w:p w:rsidR="00990DE1" w:rsidRDefault="00F42A47">
      <w:pPr>
        <w:pStyle w:val="af7"/>
      </w:pPr>
      <w:bookmarkStart w:id="2" w:name="_Toc231813223"/>
      <w:r>
        <w:lastRenderedPageBreak/>
        <w:t>Перечень рисунков</w:t>
      </w:r>
      <w:bookmarkEnd w:id="2"/>
    </w:p>
    <w:p w:rsidR="00BE0795" w:rsidRDefault="00F42A47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231813238" w:history="1">
        <w:r w:rsidR="00BE0795" w:rsidRPr="00AF4D0E">
          <w:rPr>
            <w:rStyle w:val="af6"/>
            <w:noProof/>
          </w:rPr>
          <w:t>Рисунок 1 –Интерфейсы «Информация и документы по запросам (Анализ ИБП) [реестр]» и «Документы оформления (Анализ ИБП) [реестр]» в навигаторе РМ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_Toc231813238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9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39" w:history="1">
        <w:r w:rsidR="00BE0795" w:rsidRPr="00AF4D0E">
          <w:rPr>
            <w:rStyle w:val="af6"/>
            <w:noProof/>
          </w:rPr>
          <w:t>Рисунок 2 – Документ «Паспорт анализа ОГ(М)ФК» в состоянии «Представление информации о действующих полномочиях»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_Toc231813239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10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0" w:history="1">
        <w:r w:rsidR="00BE0795" w:rsidRPr="00AF4D0E">
          <w:rPr>
            <w:rStyle w:val="af6"/>
            <w:noProof/>
          </w:rPr>
          <w:t>Рисунок 3 – Документ «Запрос информации о действующих полномочиях» в разделе «Документы оформления» карточки документа «Паспорт анализа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_Toc231813240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10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1" w:history="1">
        <w:r w:rsidR="00BE0795" w:rsidRPr="00AF4D0E">
          <w:rPr>
            <w:rStyle w:val="af6"/>
            <w:noProof/>
          </w:rPr>
          <w:t>Рисунок 4 – Документ «Запрос информации о действующих полномочиях» в интерфейсе «Документы оформления (Анализ ИБП) [реестр]»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_Toc231813241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11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2" w:history="1">
        <w:r w:rsidR="00BE0795" w:rsidRPr="00AF4D0E">
          <w:rPr>
            <w:rStyle w:val="af6"/>
            <w:noProof/>
          </w:rPr>
          <w:t>Рисунок 5 – Карточка документа «Запрос информации о действующих полномочиях»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_Toc231813242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11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3" w:history="1">
        <w:r w:rsidR="00BE0795" w:rsidRPr="00AF4D0E">
          <w:rPr>
            <w:rStyle w:val="af6"/>
            <w:noProof/>
          </w:rPr>
          <w:t>Рисунок 6 – Заполненный блок «Контактное лицо респондента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_Toc231813243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12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4" w:history="1">
        <w:r w:rsidR="00BE0795" w:rsidRPr="00AF4D0E">
          <w:rPr>
            <w:rStyle w:val="af6"/>
            <w:noProof/>
          </w:rPr>
          <w:t>Рисунок 7 – Кнопки для работы с разделом «Действующие полномочия» документа «Запрос информации о действующих полномочиях»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_Toc231813244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13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5" w:history="1">
        <w:r w:rsidR="00BE0795" w:rsidRPr="00AF4D0E">
          <w:rPr>
            <w:rStyle w:val="af6"/>
            <w:noProof/>
          </w:rPr>
          <w:t>Рисунок 8 – Пример подтверждения действующего полномочия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_Toc231813245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13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6" w:history="1">
        <w:r w:rsidR="00BE0795" w:rsidRPr="00AF4D0E">
          <w:rPr>
            <w:rStyle w:val="af6"/>
            <w:noProof/>
          </w:rPr>
          <w:t>Рисунок 9 – Пример отзыва полномочий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_Toc231813246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14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7" w:history="1">
        <w:r w:rsidR="00BE0795" w:rsidRPr="00AF4D0E">
          <w:rPr>
            <w:rStyle w:val="af6"/>
            <w:noProof/>
          </w:rPr>
          <w:t>Рисунок 10 – Модальное окно «Добавить организацию с полномочия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_Toc231813247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14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8" w:history="1">
        <w:r w:rsidR="00BE0795" w:rsidRPr="00AF4D0E">
          <w:rPr>
            <w:rStyle w:val="af6"/>
            <w:noProof/>
          </w:rPr>
          <w:t>Рисунок 11 – Пример ввода переданных полномочий ОГ(М)ФК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_Toc231813248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16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49" w:history="1">
        <w:r w:rsidR="00BE0795" w:rsidRPr="00AF4D0E">
          <w:rPr>
            <w:rStyle w:val="af6"/>
            <w:noProof/>
          </w:rPr>
          <w:t>Рисунок 12 – Пример выбора видов полномочий из справочника «Полномочия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_Toc231813249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17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0" w:history="1">
        <w:r w:rsidR="00BE0795" w:rsidRPr="00AF4D0E">
          <w:rPr>
            <w:rStyle w:val="af6"/>
            <w:noProof/>
          </w:rPr>
          <w:t>Рисунок 13 – Пример добавления действующего полномочия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_Toc231813250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18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1" w:history="1">
        <w:r w:rsidR="00BE0795" w:rsidRPr="00AF4D0E">
          <w:rPr>
            <w:rStyle w:val="af6"/>
            <w:noProof/>
          </w:rPr>
          <w:t>Рисунок 14 – Пример отмены внесенных изменений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_Toc231813251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18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2" w:history="1">
        <w:r w:rsidR="00BE0795" w:rsidRPr="00AF4D0E">
          <w:rPr>
            <w:rStyle w:val="af6"/>
            <w:noProof/>
          </w:rPr>
          <w:t>Рисунок 15 – Выбор интерфейса «Информация и документы по запросам (Анализ ИБП) [реестр]» в навигаторе РМ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_Toc231813252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21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3" w:history="1">
        <w:r w:rsidR="00BE0795" w:rsidRPr="00AF4D0E">
          <w:rPr>
            <w:rStyle w:val="af6"/>
            <w:noProof/>
          </w:rPr>
          <w:t>Рисунок 16 – Раздел «Документы оформления» документа «Паспорт Анализа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_Toc231813253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21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4" w:history="1">
        <w:r w:rsidR="00BE0795" w:rsidRPr="00AF4D0E">
          <w:rPr>
            <w:rStyle w:val="af6"/>
            <w:noProof/>
          </w:rPr>
          <w:t>Рисунок 17 – Создание документа оформления «Представление документов и информации»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_Toc231813254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22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5" w:history="1">
        <w:r w:rsidR="00BE0795" w:rsidRPr="00AF4D0E">
          <w:rPr>
            <w:rStyle w:val="af6"/>
            <w:noProof/>
          </w:rPr>
          <w:t>Рисунок 18 – Пример интерфейса для ввода документа оформления «Представление документов и информации»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_Toc231813255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23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6" w:history="1">
        <w:r w:rsidR="00BE0795" w:rsidRPr="00AF4D0E">
          <w:rPr>
            <w:rStyle w:val="af6"/>
            <w:noProof/>
          </w:rPr>
          <w:t>Рисунок 19 – Пример раздела «Анкета» документа «Паспорт Анализа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_Toc231813256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24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7" w:history="1">
        <w:r w:rsidR="00BE0795" w:rsidRPr="00AF4D0E">
          <w:rPr>
            <w:rStyle w:val="af6"/>
            <w:noProof/>
          </w:rPr>
          <w:t>Рисунок 20 – Пример раздела «Запрашиваемые документы» документа «Паспорт Анализа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_Toc231813257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24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8" w:history="1">
        <w:r w:rsidR="00BE0795" w:rsidRPr="00AF4D0E">
          <w:rPr>
            <w:rStyle w:val="af6"/>
            <w:noProof/>
          </w:rPr>
          <w:t>Рисунок 21 – Окно «Прикрепленные файлы»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_Toc231813258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25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59" w:history="1">
        <w:r w:rsidR="00BE0795" w:rsidRPr="00AF4D0E">
          <w:rPr>
            <w:rStyle w:val="af6"/>
            <w:noProof/>
          </w:rPr>
          <w:t>Рисунок 22 – Раздел «Документы оформления» документа «Паспорт Анализа ОГ(М)ФК» при создании документа «Повторное представление информации по запросу»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_Toc231813259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27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0" w:history="1">
        <w:r w:rsidR="00BE0795" w:rsidRPr="00AF4D0E">
          <w:rPr>
            <w:rStyle w:val="af6"/>
            <w:noProof/>
          </w:rPr>
          <w:t>Рисунок 23 – Создание документа оформления «Повторное представление документов и информации»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_Toc231813260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27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1" w:history="1">
        <w:r w:rsidR="00BE0795" w:rsidRPr="00AF4D0E">
          <w:rPr>
            <w:rStyle w:val="af6"/>
            <w:noProof/>
          </w:rPr>
          <w:t>Рисунок 24 – Пример интерфейса для ввода документа оформления «Повторное представление документов и информации»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_Toc231813261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28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2" w:history="1">
        <w:r w:rsidR="00BE0795" w:rsidRPr="00AF4D0E">
          <w:rPr>
            <w:rStyle w:val="af6"/>
            <w:noProof/>
          </w:rPr>
          <w:t>Рисунок 25 – Раздел «Документы оформления» документа «Паспорт Анализа ОГ(М)ФК» при</w:t>
        </w:r>
        <w:r w:rsidR="00BE0795" w:rsidRPr="00AF4D0E">
          <w:rPr>
            <w:rStyle w:val="af6"/>
            <w:noProof/>
            <w:lang w:val="en-US"/>
          </w:rPr>
          <w:t> </w:t>
        </w:r>
        <w:r w:rsidR="00BE0795" w:rsidRPr="00AF4D0E">
          <w:rPr>
            <w:rStyle w:val="af6"/>
            <w:noProof/>
          </w:rPr>
          <w:t>создании документа «Результаты рассмотрения проекта заключения»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_Toc231813262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31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3" w:history="1">
        <w:r w:rsidR="00BE0795" w:rsidRPr="00AF4D0E">
          <w:rPr>
            <w:rStyle w:val="af6"/>
            <w:noProof/>
          </w:rPr>
          <w:t>Рисунок 26 – Создание документа оформления «Результаты рассмотрения проекта заключения»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_Toc231813263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31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4" w:history="1">
        <w:r w:rsidR="00BE0795" w:rsidRPr="00AF4D0E">
          <w:rPr>
            <w:rStyle w:val="af6"/>
            <w:noProof/>
          </w:rPr>
          <w:t>Рисунок 27 – Пример интерфейса для ввода документа оформления «Результаты рассмотрения проекта заключения»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_Toc231813264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33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5" w:history="1">
        <w:r w:rsidR="00BE0795" w:rsidRPr="00AF4D0E">
          <w:rPr>
            <w:rStyle w:val="af6"/>
            <w:noProof/>
          </w:rPr>
          <w:t>Рисунок 28 – Раздел «Документы оформления» документа «Паспорт Анализа ОГ(М)ФК» при</w:t>
        </w:r>
        <w:r w:rsidR="00BE0795" w:rsidRPr="00AF4D0E">
          <w:rPr>
            <w:rStyle w:val="af6"/>
            <w:noProof/>
            <w:lang w:val="en-US"/>
          </w:rPr>
          <w:t> </w:t>
        </w:r>
        <w:r w:rsidR="00BE0795" w:rsidRPr="00AF4D0E">
          <w:rPr>
            <w:rStyle w:val="af6"/>
            <w:noProof/>
          </w:rPr>
          <w:t>создании документа «Результаты рассмотрения Заключения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_Toc231813265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36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6" w:history="1">
        <w:r w:rsidR="00BE0795" w:rsidRPr="00AF4D0E">
          <w:rPr>
            <w:rStyle w:val="af6"/>
            <w:noProof/>
          </w:rPr>
          <w:t>Рисунок 29 – Создание документа оформления «Результаты рассмотрения Заключения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_Toc231813266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36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7" w:history="1">
        <w:r w:rsidR="00BE0795" w:rsidRPr="00AF4D0E">
          <w:rPr>
            <w:rStyle w:val="af6"/>
            <w:noProof/>
          </w:rPr>
          <w:t>Рисунок 30 – Пример интерфейса для ввода документа оформления «Результаты рассмотрения Заключения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_Toc231813267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38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8" w:history="1">
        <w:r w:rsidR="00BE0795" w:rsidRPr="00AF4D0E">
          <w:rPr>
            <w:rStyle w:val="af6"/>
            <w:noProof/>
          </w:rPr>
          <w:t>Рисунок 31 – Раздел «Документы оформления» документа «Паспорт Анализа ОГ(М)ФК» при</w:t>
        </w:r>
        <w:r w:rsidR="00BE0795" w:rsidRPr="00AF4D0E">
          <w:rPr>
            <w:rStyle w:val="af6"/>
            <w:noProof/>
            <w:lang w:val="en-US"/>
          </w:rPr>
          <w:t> </w:t>
        </w:r>
        <w:r w:rsidR="00BE0795" w:rsidRPr="00AF4D0E">
          <w:rPr>
            <w:rStyle w:val="af6"/>
            <w:noProof/>
          </w:rPr>
          <w:t>создании документа «Принятые меры»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_Toc231813268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40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69" w:history="1">
        <w:r w:rsidR="00BE0795" w:rsidRPr="00AF4D0E">
          <w:rPr>
            <w:rStyle w:val="af6"/>
            <w:noProof/>
          </w:rPr>
          <w:t>Рисунок 32 – Создание документа оформления «Принятые меры»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_Toc231813269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40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70" w:history="1">
        <w:r w:rsidR="00BE0795" w:rsidRPr="00AF4D0E">
          <w:rPr>
            <w:rStyle w:val="af6"/>
            <w:noProof/>
          </w:rPr>
          <w:t>Рисунок 33 – Пример интерфейса для ввода документа оформления «Принятые меры»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_Toc231813270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41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71" w:history="1">
        <w:r w:rsidR="00BE0795" w:rsidRPr="00AF4D0E">
          <w:rPr>
            <w:rStyle w:val="af6"/>
            <w:noProof/>
          </w:rPr>
          <w:t>Рисунок 34 – Документ «Реализация ИБП ОМФК в отношении городских и сельских поселений» в разделе «Документы оформления» карточки документа «Паспорт анализа ОГ(М)ФК»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_Toc231813271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43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72" w:history="1">
        <w:r w:rsidR="00BE0795" w:rsidRPr="00AF4D0E">
          <w:rPr>
            <w:rStyle w:val="af6"/>
            <w:noProof/>
          </w:rPr>
          <w:t>Рисунок 35 – Документ «Реализация ИБП ОМФК в отношении городских и сельских поселений» в интерфейсе «Документы оформления (Анализ ИБП) [реестр]»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_Toc231813272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44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73" w:history="1">
        <w:r w:rsidR="00BE0795" w:rsidRPr="00AF4D0E">
          <w:rPr>
            <w:rStyle w:val="af6"/>
            <w:noProof/>
          </w:rPr>
          <w:t>Рисунок 36 – Карточка документа «Реализация ИБП ОМФК в отношении городских и сельских поселений»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_Toc231813273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44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74" w:history="1">
        <w:r w:rsidR="00BE0795" w:rsidRPr="00AF4D0E">
          <w:rPr>
            <w:rStyle w:val="af6"/>
            <w:noProof/>
          </w:rPr>
          <w:t>Рисунок 37 – Заполнение поля «Количество КМ» в карточке документа «Реализация ИБП ОМФК в отношении городских и сельских поселений»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_Toc231813274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45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75" w:history="1">
        <w:r w:rsidR="00BE0795" w:rsidRPr="00AF4D0E">
          <w:rPr>
            <w:rStyle w:val="af6"/>
            <w:noProof/>
          </w:rPr>
          <w:t>Рисунок 38 – Первоначальный запуск листа согласования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_Toc231813275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47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76" w:history="1">
        <w:r w:rsidR="00BE0795" w:rsidRPr="00AF4D0E">
          <w:rPr>
            <w:rStyle w:val="af6"/>
            <w:noProof/>
          </w:rPr>
          <w:t>Рисунок 39 – Лист согласования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_Toc231813276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47</w:t>
        </w:r>
        <w:r w:rsidR="00BE0795">
          <w:rPr>
            <w:noProof/>
            <w:webHidden/>
          </w:rPr>
          <w:fldChar w:fldCharType="end"/>
        </w:r>
      </w:hyperlink>
    </w:p>
    <w:p w:rsidR="00BE0795" w:rsidRDefault="009423C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31813277" w:history="1">
        <w:r w:rsidR="00BE0795" w:rsidRPr="00AF4D0E">
          <w:rPr>
            <w:rStyle w:val="af6"/>
            <w:noProof/>
          </w:rPr>
          <w:t>Рисунок 40 – Замена пользователя в листе согласования</w:t>
        </w:r>
        <w:r w:rsidR="00BE0795">
          <w:rPr>
            <w:noProof/>
            <w:webHidden/>
          </w:rPr>
          <w:tab/>
        </w:r>
        <w:r w:rsidR="00BE0795">
          <w:rPr>
            <w:noProof/>
            <w:webHidden/>
          </w:rPr>
          <w:fldChar w:fldCharType="begin"/>
        </w:r>
        <w:r w:rsidR="00BE0795">
          <w:rPr>
            <w:noProof/>
            <w:webHidden/>
          </w:rPr>
          <w:instrText xml:space="preserve"> PAGEREF _Toc231813277 \h </w:instrText>
        </w:r>
        <w:r w:rsidR="00BE0795">
          <w:rPr>
            <w:noProof/>
            <w:webHidden/>
          </w:rPr>
        </w:r>
        <w:r w:rsidR="00BE0795">
          <w:rPr>
            <w:noProof/>
            <w:webHidden/>
          </w:rPr>
          <w:fldChar w:fldCharType="separate"/>
        </w:r>
        <w:r w:rsidR="00BE0795">
          <w:rPr>
            <w:noProof/>
            <w:webHidden/>
          </w:rPr>
          <w:t>51</w:t>
        </w:r>
        <w:r w:rsidR="00BE0795">
          <w:rPr>
            <w:noProof/>
            <w:webHidden/>
          </w:rPr>
          <w:fldChar w:fldCharType="end"/>
        </w:r>
      </w:hyperlink>
    </w:p>
    <w:p w:rsidR="00990DE1" w:rsidRDefault="00F42A47">
      <w:pPr>
        <w:pStyle w:val="1"/>
        <w:numPr>
          <w:ilvl w:val="0"/>
          <w:numId w:val="0"/>
        </w:numPr>
        <w:ind w:left="432"/>
      </w:pPr>
      <w:r>
        <w:fldChar w:fldCharType="end"/>
      </w:r>
      <w:r>
        <w:br w:type="page" w:clear="all"/>
      </w:r>
      <w:bookmarkStart w:id="3" w:name="_Toc231813224"/>
      <w:r>
        <w:lastRenderedPageBreak/>
        <w:t>Перечень сокращений</w:t>
      </w:r>
      <w:bookmarkEnd w:id="3"/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7501"/>
      </w:tblGrid>
      <w:tr w:rsidR="00990DE1">
        <w:trPr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0DE1" w:rsidRDefault="00F42A47">
            <w:pPr>
              <w:pStyle w:val="12-"/>
            </w:pPr>
            <w:r>
              <w:t>Сокращение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0DE1" w:rsidRDefault="00F42A47">
            <w:pPr>
              <w:pStyle w:val="12-"/>
            </w:pPr>
            <w:r>
              <w:t>Полное наименование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ВИО СРФ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Высший исполнительный орган субъекта Российской Федерации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pPr>
              <w:rPr>
                <w:lang w:val="en-US"/>
              </w:rPr>
            </w:pPr>
            <w:r>
              <w:t>ИБП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Исполнение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ИРО МО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Исполнительно-распорядительный орган муниципального образования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pPr>
              <w:rPr>
                <w:lang w:val="en-US"/>
              </w:rPr>
            </w:pPr>
            <w:r>
              <w:t>ОГ(М)ФК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Органы государственного (муниципального) финансового контроля, являющиеся исполнительными органами субъектов Российской Федерации (органами местных администраций)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pPr>
              <w:rPr>
                <w:lang w:val="en-US"/>
              </w:rPr>
            </w:pPr>
            <w:r>
              <w:t>Подсистема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Подсистема финансового контроля ГИИС «Электронный бюджет» в</w:t>
            </w:r>
            <w:r>
              <w:rPr>
                <w:lang w:val="en-US"/>
              </w:rPr>
              <w:t> </w:t>
            </w:r>
            <w:r>
              <w:t>части функционала, обеспечивающего автоматизацию процессов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pPr>
              <w:rPr>
                <w:lang w:val="en-US"/>
              </w:rPr>
            </w:pPr>
            <w:r>
              <w:t>ПФК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Подсистема финансового контроля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РМ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Рабочее место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РФ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Российская Федерация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ТОФК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Территориальные органы Федерального казначейства. К</w:t>
            </w:r>
            <w:r>
              <w:rPr>
                <w:lang w:val="en-US"/>
              </w:rPr>
              <w:t> </w:t>
            </w:r>
            <w:r>
              <w:t xml:space="preserve">территориальным органам Федерального казначейства относятся: Межрегиональное контрольно-ревизионное управление Федерального казначейства, управления Федерального казначейства по субъектам Российской Федерации 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 xml:space="preserve">Федеральное казначейство </w:t>
            </w:r>
          </w:p>
        </w:tc>
      </w:tr>
      <w:tr w:rsidR="00990D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ЦАФК</w:t>
            </w:r>
          </w:p>
        </w:tc>
        <w:tc>
          <w:tcPr>
            <w:tcW w:w="7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DE1" w:rsidRDefault="00F42A47">
            <w:r>
              <w:t>Центральный аппарат Федерального казначейства</w:t>
            </w:r>
          </w:p>
        </w:tc>
      </w:tr>
    </w:tbl>
    <w:p w:rsidR="00990DE1" w:rsidRDefault="00F42A47">
      <w:pPr>
        <w:spacing w:after="200" w:line="276" w:lineRule="auto"/>
        <w:jc w:val="left"/>
      </w:pPr>
      <w:r>
        <w:br w:type="page" w:clear="all"/>
      </w:r>
    </w:p>
    <w:p w:rsidR="00990DE1" w:rsidRDefault="00F42A47">
      <w:pPr>
        <w:pStyle w:val="af7"/>
      </w:pPr>
      <w:bookmarkStart w:id="4" w:name="_Toc231813225"/>
      <w:r>
        <w:lastRenderedPageBreak/>
        <w:t>Перечень терминов</w:t>
      </w:r>
      <w:bookmarkEnd w:id="4"/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1"/>
        <w:gridCol w:w="6149"/>
      </w:tblGrid>
      <w:tr w:rsidR="00990DE1">
        <w:trPr>
          <w:tblHeader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0DE1" w:rsidRDefault="00F42A47">
            <w:pPr>
              <w:pStyle w:val="12-"/>
            </w:pPr>
            <w:r>
              <w:t>Наименование термина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90DE1" w:rsidRDefault="00F42A47">
            <w:pPr>
              <w:pStyle w:val="12-"/>
            </w:pPr>
            <w:r>
              <w:t>Определение</w:t>
            </w:r>
          </w:p>
        </w:tc>
      </w:tr>
      <w:tr w:rsidR="00990DE1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Анализ ИБП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Анализ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      </w:r>
          </w:p>
        </w:tc>
      </w:tr>
      <w:tr w:rsidR="00990DE1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Бизнес-процесс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Совокупность взаимосвязанных или взаимодействующих видов деятельности, осуществляемых организациями сектора государственного управления, и</w:t>
            </w:r>
            <w:r>
              <w:rPr>
                <w:lang w:val="en-US"/>
              </w:rPr>
              <w:t> </w:t>
            </w:r>
            <w:r>
              <w:t>регламентируемые законодательными и иными нормативными правовыми актами государственных органов исполнительной власти Российской Федерации</w:t>
            </w:r>
          </w:p>
        </w:tc>
      </w:tr>
      <w:tr w:rsidR="00990DE1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Пользователи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DE1" w:rsidRDefault="00F42A47">
            <w:r>
              <w:t>Сотрудники организаций, которым предоставлены полномочия по работе в Подсистеме и на выполнение определенных функций по обработке определенной информации в соответствии с их ролью в бизнес-процессе</w:t>
            </w:r>
          </w:p>
        </w:tc>
      </w:tr>
    </w:tbl>
    <w:p w:rsidR="00990DE1" w:rsidRDefault="00990DE1"/>
    <w:p w:rsidR="00990DE1" w:rsidRDefault="00F42A47">
      <w:pPr>
        <w:pStyle w:val="General"/>
      </w:pPr>
      <w:r>
        <w:br w:type="page" w:clear="all"/>
      </w:r>
    </w:p>
    <w:p w:rsidR="00990DE1" w:rsidRDefault="00F42A47">
      <w:pPr>
        <w:pStyle w:val="1"/>
        <w:numPr>
          <w:ilvl w:val="0"/>
          <w:numId w:val="26"/>
        </w:numPr>
      </w:pPr>
      <w:bookmarkStart w:id="5" w:name="_Toc231813226"/>
      <w:bookmarkStart w:id="6" w:name="_Toc156224054"/>
      <w:bookmarkStart w:id="7" w:name="_Ref156387212"/>
      <w:r>
        <w:lastRenderedPageBreak/>
        <w:t>Для респондентов – высших исполнительных органов и распорядительно-исполнительных органов</w:t>
      </w:r>
      <w:bookmarkEnd w:id="5"/>
    </w:p>
    <w:p w:rsidR="00990DE1" w:rsidRDefault="00F42A47">
      <w:pPr>
        <w:pStyle w:val="2"/>
      </w:pPr>
      <w:bookmarkStart w:id="8" w:name="_Toc231813227"/>
      <w:bookmarkStart w:id="9" w:name="_Toc156224058"/>
      <w:bookmarkStart w:id="10" w:name="_Ref156224253"/>
      <w:bookmarkStart w:id="11" w:name="_Ref156387963"/>
      <w:bookmarkEnd w:id="6"/>
      <w:bookmarkEnd w:id="7"/>
      <w:r>
        <w:t>Запрос информации о действующих полномочиях</w:t>
      </w:r>
      <w:bookmarkEnd w:id="8"/>
    </w:p>
    <w:p w:rsidR="00990DE1" w:rsidRDefault="00F42A47">
      <w:pPr>
        <w:pStyle w:val="afffff6"/>
      </w:pPr>
      <w:r>
        <w:t>ВИО СРФ и ИРО МО представляют актуализированную информацию о действующих полномочиях ОГ(М)ФК. Представление данных выполняется в интерфейсе «Информация и документы по запросам (Анализ ИБП) [реестр]» или в интерфейсе «Документы оформления (Анализ ИБП) [реестр]». Если ВИО СРФ (ИРО МО) одновременно является ОГ(М)ФК, в отношении которого проводится Анализ, то пользователи ВИО СРФ (ИРО МО) могут работать в любом из этих интерфейсов. Если ВИО СРФ (ИРО МО) не является ОГ(М)ФК, в отношении которого проводится Анализ, то пользователи могут работать только в интерфейсе «Документы оформления (Анализ ИБП) [реестр]».</w:t>
      </w:r>
    </w:p>
    <w:p w:rsidR="00990DE1" w:rsidRDefault="00F42A47">
      <w:pPr>
        <w:pStyle w:val="afffff6"/>
      </w:pPr>
      <w:r>
        <w:t>Интерфейсы «Информация и документы по запросам (Анализ ИБП) [реестр]» и «Документы оформления (Анализ ИБП) [реестр]» доступны в навигаторе на РМ «Анализ ИБП ОГ(М)ФК», как представлено на рисунке </w:t>
      </w:r>
      <w:r>
        <w:fldChar w:fldCharType="begin"/>
      </w:r>
      <w:r>
        <w:instrText xml:space="preserve"> REF _Ref158036374 \h \# # \* MERGEFORMAT </w:instrText>
      </w:r>
      <w:r>
        <w:fldChar w:fldCharType="separate"/>
      </w:r>
      <w:r w:rsidR="00BE0795">
        <w:t>1</w:t>
      </w:r>
      <w:r>
        <w:fldChar w:fldCharType="end"/>
      </w:r>
      <w:r>
        <w:t>.</w:t>
      </w:r>
    </w:p>
    <w:p w:rsidR="00990DE1" w:rsidRDefault="00F42A47">
      <w:pPr>
        <w:pStyle w:val="affff9"/>
        <w:rPr>
          <w:szCs w:val="24"/>
        </w:rPr>
      </w:pPr>
      <w:r>
        <w:rPr>
          <w:noProof/>
          <w:szCs w:val="24"/>
        </w:rPr>
        <mc:AlternateContent>
          <mc:Choice Requires="wpg">
            <w:drawing>
              <wp:inline distT="0" distB="0" distL="0" distR="0" wp14:anchorId="51256A49" wp14:editId="236B4E4F">
                <wp:extent cx="3420000" cy="2429720"/>
                <wp:effectExtent l="19050" t="19050" r="28575" b="27940"/>
                <wp:docPr id="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0000" cy="2429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69.3pt;height:191.3pt;mso-wrap-distance-left:0.0pt;mso-wrap-distance-top:0.0pt;mso-wrap-distance-right:0.0pt;mso-wrap-distance-bottom:0.0pt;" strokecolor="#BEB8A2">
                <v:path textboxrect="0,0,0,0"/>
                <v:imagedata r:id="rId11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2" w:name="_Ref158036374"/>
      <w:bookmarkStart w:id="13" w:name="_Toc157522075"/>
      <w:bookmarkStart w:id="14" w:name="_Toc231813238"/>
      <w:r>
        <w:t xml:space="preserve">Рисунок </w:t>
      </w:r>
      <w:fldSimple w:instr=" SEQ Рисунок \* ARABIC ">
        <w:r w:rsidR="00BE0795">
          <w:rPr>
            <w:noProof/>
          </w:rPr>
          <w:t>1</w:t>
        </w:r>
      </w:fldSimple>
      <w:bookmarkEnd w:id="12"/>
      <w:r>
        <w:t xml:space="preserve"> –Интерфейсы «Информация и документы по запросам (Анализ ИБП) [реестр]» и «Документы оформления (Анализ ИБП) [реестр]» в навигаторе РМ</w:t>
      </w:r>
      <w:bookmarkEnd w:id="13"/>
      <w:bookmarkEnd w:id="14"/>
    </w:p>
    <w:p w:rsidR="00990DE1" w:rsidRDefault="00F42A47">
      <w:pPr>
        <w:pStyle w:val="afffff6"/>
      </w:pPr>
      <w:r>
        <w:t>ВИО СРФ и ИРО МО получают от ТОФК запрос информации о действующих полномочиях и представляют в ТОФК актуальные данные.</w:t>
      </w:r>
    </w:p>
    <w:p w:rsidR="00990DE1" w:rsidRDefault="00F42A47">
      <w:pPr>
        <w:pStyle w:val="afffff6"/>
      </w:pPr>
      <w:r>
        <w:lastRenderedPageBreak/>
        <w:t>Чтобы открыть документ в интерфейсе «Информация и документы по запросам (Анализ ИБП) [реестр]», необходимо выбрать документ «Паспорт анализа ОГ(М)ФК», который находится в состоянии «Представление информации о действующих полномочиях», как показано на рисунке </w:t>
      </w:r>
      <w:r>
        <w:fldChar w:fldCharType="begin"/>
      </w:r>
      <w:r>
        <w:instrText xml:space="preserve"> REF _Ref158019420 \h \# # \* MERGEFORMAT </w:instrText>
      </w:r>
      <w:r>
        <w:fldChar w:fldCharType="separate"/>
      </w:r>
      <w:r w:rsidR="00BE0795">
        <w:t>2</w:t>
      </w:r>
      <w:r>
        <w:fldChar w:fldCharType="end"/>
      </w:r>
      <w:r>
        <w:t xml:space="preserve">. 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66A7F3BB" wp14:editId="543E2E44">
                <wp:extent cx="6119495" cy="1707825"/>
                <wp:effectExtent l="19050" t="19050" r="14604" b="26034"/>
                <wp:docPr id="2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6119495" cy="1707825"/>
                        </a:xfrm>
                        <a:prstGeom prst="rect">
                          <a:avLst/>
                        </a:prstGeom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8pt;height:134.5pt;mso-wrap-distance-left:0.0pt;mso-wrap-distance-top:0.0pt;mso-wrap-distance-right:0.0pt;mso-wrap-distance-bottom:0.0pt;" strokecolor="#BEB8A2">
                <v:path textboxrect="0,0,0,0"/>
                <v:imagedata r:id="rId13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5" w:name="_Ref158019420"/>
      <w:bookmarkStart w:id="16" w:name="_Toc231813239"/>
      <w:r>
        <w:t xml:space="preserve">Рисунок </w:t>
      </w:r>
      <w:fldSimple w:instr=" SEQ Рисунок \* ARABIC ">
        <w:r w:rsidR="00BE0795">
          <w:rPr>
            <w:noProof/>
          </w:rPr>
          <w:t>2</w:t>
        </w:r>
      </w:fldSimple>
      <w:bookmarkEnd w:id="15"/>
      <w:r>
        <w:t xml:space="preserve"> – Документ «Паспорт анализа ОГ(М)ФК» в состоянии «Представление информации о действующих полномочиях»</w:t>
      </w:r>
      <w:bookmarkEnd w:id="16"/>
    </w:p>
    <w:p w:rsidR="00990DE1" w:rsidRDefault="00F42A47">
      <w:pPr>
        <w:pStyle w:val="afffff6"/>
      </w:pPr>
      <w:r>
        <w:t>Открыть карточку документа «Паспорт анализа ОГ(М)ФК» и в разделе «Документы оформления» выбрать документ «Запрос информации о действующих полномочиях», как показано на рисунке </w:t>
      </w:r>
      <w:r>
        <w:fldChar w:fldCharType="begin"/>
      </w:r>
      <w:r>
        <w:instrText xml:space="preserve"> REF _Ref158019694 \h \# # \* MERGEFORMAT </w:instrText>
      </w:r>
      <w:r>
        <w:fldChar w:fldCharType="separate"/>
      </w:r>
      <w:r w:rsidR="00BE0795">
        <w:t>3</w:t>
      </w:r>
      <w:r>
        <w:fldChar w:fldCharType="end"/>
      </w:r>
      <w:r>
        <w:t>. Документ находится в состоянии «Направлен исполнителю».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7081BEAB" wp14:editId="3C7C8967">
                <wp:extent cx="5475767" cy="3161590"/>
                <wp:effectExtent l="19050" t="19050" r="10795" b="20320"/>
                <wp:docPr id="3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475821" cy="31616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31.2pt;height:248.9pt;mso-wrap-distance-left:0.0pt;mso-wrap-distance-top:0.0pt;mso-wrap-distance-right:0.0pt;mso-wrap-distance-bottom:0.0pt;" strokecolor="#BEB8A2">
                <v:path textboxrect="0,0,0,0"/>
                <v:imagedata r:id="rId15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7" w:name="_Ref158019694"/>
      <w:bookmarkStart w:id="18" w:name="_Toc231813240"/>
      <w:r>
        <w:t xml:space="preserve">Рисунок </w:t>
      </w:r>
      <w:fldSimple w:instr=" SEQ Рисунок \* ARABIC ">
        <w:r w:rsidR="00BE0795">
          <w:rPr>
            <w:noProof/>
          </w:rPr>
          <w:t>3</w:t>
        </w:r>
      </w:fldSimple>
      <w:bookmarkEnd w:id="17"/>
      <w:r>
        <w:t xml:space="preserve"> – Документ «Запрос информации о действующих полномочиях» в разделе «Документы оформления» карточки документа «Паспорт анализа ОГ(М)ФК»</w:t>
      </w:r>
      <w:bookmarkEnd w:id="18"/>
    </w:p>
    <w:p w:rsidR="00990DE1" w:rsidRDefault="00F42A47">
      <w:pPr>
        <w:pStyle w:val="afffff6"/>
      </w:pPr>
      <w:r>
        <w:lastRenderedPageBreak/>
        <w:t>Чтобы открыть документ «Запрос информации о действующих полномочиях» в интерфейсе «Документы оформления (Анализ ИБП) [реестр]», необходимо выбрать документ «Запрос информации о действующих полномочиях», который находится в состоянии «Направлен исполнителю», как</w:t>
      </w:r>
      <w:r>
        <w:rPr>
          <w:lang w:val="en-US"/>
        </w:rPr>
        <w:t> </w:t>
      </w:r>
      <w:r>
        <w:t>показано на рисунке </w:t>
      </w:r>
      <w:r>
        <w:fldChar w:fldCharType="begin"/>
      </w:r>
      <w:r>
        <w:instrText xml:space="preserve"> REF _Ref162857767 \h\# #</w:instrText>
      </w:r>
      <w:r>
        <w:fldChar w:fldCharType="separate"/>
      </w:r>
      <w:r w:rsidR="00BE0795">
        <w:t xml:space="preserve"> 4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10B001D2" wp14:editId="4B42A11E">
                <wp:extent cx="6113780" cy="1903095"/>
                <wp:effectExtent l="19050" t="19050" r="20320" b="20955"/>
                <wp:docPr id="4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3780" cy="19030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1.4pt;height:149.8pt;mso-wrap-distance-left:0.0pt;mso-wrap-distance-top:0.0pt;mso-wrap-distance-right:0.0pt;mso-wrap-distance-bottom:0.0pt;" strokecolor="#BEB8A2">
                <v:path textboxrect="0,0,0,0"/>
                <v:imagedata r:id="rId17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9" w:name="_Ref162857767"/>
      <w:bookmarkStart w:id="20" w:name="_Toc231813241"/>
      <w:r>
        <w:t xml:space="preserve">Рисунок </w:t>
      </w:r>
      <w:fldSimple w:instr=" SEQ Рисунок \* ARABIC ">
        <w:r w:rsidR="00BE0795">
          <w:rPr>
            <w:noProof/>
          </w:rPr>
          <w:t>4</w:t>
        </w:r>
      </w:fldSimple>
      <w:bookmarkEnd w:id="19"/>
      <w:r>
        <w:t xml:space="preserve"> – Документ «Запрос информации о действующих полномочиях» в интерфейсе «Документы оформления (Анализ ИБП) [реестр]»</w:t>
      </w:r>
      <w:bookmarkEnd w:id="20"/>
    </w:p>
    <w:p w:rsidR="00990DE1" w:rsidRDefault="00F42A47">
      <w:pPr>
        <w:pStyle w:val="afffff6"/>
      </w:pPr>
      <w:r>
        <w:t>Открыть карточку документа «Запрос информации о действующих полномочиях», как показано на рисунке</w:t>
      </w:r>
      <w:r>
        <w:fldChar w:fldCharType="begin"/>
      </w:r>
      <w:r>
        <w:instrText xml:space="preserve"> REF _Ref158019855 \h \# #</w:instrText>
      </w:r>
      <w:r>
        <w:fldChar w:fldCharType="separate"/>
      </w:r>
      <w:r w:rsidR="00BE0795">
        <w:t xml:space="preserve"> 5</w:t>
      </w:r>
      <w:r>
        <w:fldChar w:fldCharType="end"/>
      </w:r>
      <w:r>
        <w:t>.</w:t>
      </w:r>
    </w:p>
    <w:p w:rsidR="00990DE1" w:rsidRDefault="00677804">
      <w:pPr>
        <w:pStyle w:val="affff9"/>
      </w:pPr>
      <w:r w:rsidRPr="00677804">
        <w:rPr>
          <w:noProof/>
        </w:rPr>
        <w:drawing>
          <wp:inline distT="0" distB="0" distL="0" distR="0" wp14:anchorId="7BFE45E9" wp14:editId="516A6D1E">
            <wp:extent cx="6119495" cy="3440913"/>
            <wp:effectExtent l="0" t="0" r="0" b="762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4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21" w:name="_Ref158019855"/>
      <w:bookmarkStart w:id="22" w:name="_Toc231813242"/>
      <w:r>
        <w:t xml:space="preserve">Рисунок </w:t>
      </w:r>
      <w:fldSimple w:instr=" SEQ Рисунок \* ARABIC ">
        <w:r w:rsidR="00BE0795">
          <w:rPr>
            <w:noProof/>
          </w:rPr>
          <w:t>5</w:t>
        </w:r>
      </w:fldSimple>
      <w:bookmarkEnd w:id="21"/>
      <w:r>
        <w:t xml:space="preserve"> – Карточка документа «Запрос информации о действующих полномочиях»</w:t>
      </w:r>
      <w:bookmarkEnd w:id="22"/>
    </w:p>
    <w:p w:rsidR="00990DE1" w:rsidRDefault="00F42A47">
      <w:pPr>
        <w:pStyle w:val="afffff6"/>
      </w:pPr>
      <w:r>
        <w:lastRenderedPageBreak/>
        <w:t>Выполнить действие «Взять в работу», документ перейдет в состояние «В работе у исполнителя».</w:t>
      </w:r>
    </w:p>
    <w:p w:rsidR="00874AEA" w:rsidRDefault="00874AEA">
      <w:pPr>
        <w:pStyle w:val="afffff6"/>
      </w:pPr>
      <w:r>
        <w:t xml:space="preserve">Необходимо заполнить поля в разделе «Общая информация» в </w:t>
      </w:r>
      <w:r w:rsidR="001D79B3">
        <w:t>группе полей</w:t>
      </w:r>
      <w:r>
        <w:t xml:space="preserve"> «Контактное лицо респондента»:</w:t>
      </w:r>
    </w:p>
    <w:p w:rsidR="00874AEA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Фамилия</w:t>
      </w:r>
      <w:r w:rsidR="00ED3300">
        <w:t>;</w:t>
      </w:r>
    </w:p>
    <w:p w:rsidR="00677804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Имя</w:t>
      </w:r>
      <w:r w:rsidR="00ED3300">
        <w:t>;</w:t>
      </w:r>
    </w:p>
    <w:p w:rsidR="00677804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Отчество;</w:t>
      </w:r>
    </w:p>
    <w:p w:rsidR="00874AEA" w:rsidRDefault="00874AEA" w:rsidP="00677804">
      <w:pPr>
        <w:pStyle w:val="10"/>
        <w:tabs>
          <w:tab w:val="clear" w:pos="284"/>
          <w:tab w:val="num" w:pos="993"/>
        </w:tabs>
        <w:ind w:left="0" w:firstLine="567"/>
      </w:pPr>
      <w:r>
        <w:t>Должность</w:t>
      </w:r>
      <w:r w:rsidR="00677804">
        <w:t>;</w:t>
      </w:r>
    </w:p>
    <w:p w:rsidR="00677804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Адрес электронной почты;</w:t>
      </w:r>
    </w:p>
    <w:p w:rsidR="00874AEA" w:rsidRDefault="00874AEA" w:rsidP="00677804">
      <w:pPr>
        <w:pStyle w:val="10"/>
        <w:tabs>
          <w:tab w:val="clear" w:pos="284"/>
          <w:tab w:val="num" w:pos="993"/>
        </w:tabs>
        <w:ind w:left="0" w:firstLine="567"/>
      </w:pPr>
      <w:r>
        <w:t>Телефон</w:t>
      </w:r>
      <w:r w:rsidR="00677804">
        <w:t>;</w:t>
      </w:r>
    </w:p>
    <w:p w:rsidR="00677804" w:rsidRDefault="00677804" w:rsidP="00677804">
      <w:pPr>
        <w:pStyle w:val="10"/>
        <w:tabs>
          <w:tab w:val="clear" w:pos="284"/>
          <w:tab w:val="num" w:pos="993"/>
        </w:tabs>
        <w:ind w:left="0" w:firstLine="567"/>
      </w:pPr>
      <w:r>
        <w:t>Добавочный номер.</w:t>
      </w:r>
    </w:p>
    <w:p w:rsidR="00A73F99" w:rsidRDefault="001010CB" w:rsidP="001010CB">
      <w:pPr>
        <w:pStyle w:val="afffff6"/>
      </w:pPr>
      <w:r>
        <w:t xml:space="preserve">Затем сохранить данные с помощью кнопки </w:t>
      </w:r>
      <w:r>
        <w:rPr>
          <w:noProof/>
        </w:rPr>
        <w:drawing>
          <wp:inline distT="0" distB="0" distL="0" distR="0" wp14:anchorId="553E1656" wp14:editId="49EBBEE7">
            <wp:extent cx="244475" cy="170180"/>
            <wp:effectExtent l="0" t="0" r="3175" b="1270"/>
            <wp:docPr id="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/>
                  </pic:blipFill>
                  <pic:spPr bwMode="auto">
                    <a:xfrm>
                      <a:off x="0" y="0"/>
                      <a:ext cx="244475" cy="17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«Принять изменения». </w:t>
      </w:r>
      <w:r w:rsidR="00A73F99">
        <w:t>Пример заполн</w:t>
      </w:r>
      <w:r>
        <w:t xml:space="preserve">енного </w:t>
      </w:r>
      <w:r w:rsidR="001D79B3">
        <w:t>группы полей</w:t>
      </w:r>
      <w:r w:rsidR="00765B5B">
        <w:t xml:space="preserve"> «Контактное лицо респондента»</w:t>
      </w:r>
      <w:r w:rsidR="006D304F">
        <w:t xml:space="preserve"> представлен на рисунке</w:t>
      </w:r>
      <w:r w:rsidR="006D304F">
        <w:fldChar w:fldCharType="begin"/>
      </w:r>
      <w:r w:rsidR="006D304F">
        <w:instrText xml:space="preserve"> REF _Ref219370474 \h \</w:instrText>
      </w:r>
      <w:r w:rsidR="006D304F" w:rsidRPr="006D304F">
        <w:instrText># #</w:instrText>
      </w:r>
      <w:r w:rsidR="006D304F">
        <w:fldChar w:fldCharType="separate"/>
      </w:r>
      <w:r w:rsidR="00BE0795">
        <w:t xml:space="preserve"> 6</w:t>
      </w:r>
      <w:r w:rsidR="006D304F">
        <w:fldChar w:fldCharType="end"/>
      </w:r>
      <w:r w:rsidR="00765B5B">
        <w:t>.</w:t>
      </w:r>
    </w:p>
    <w:p w:rsidR="00214FD3" w:rsidRDefault="00214FD3" w:rsidP="00A73F99">
      <w:pPr>
        <w:pStyle w:val="10"/>
        <w:numPr>
          <w:ilvl w:val="0"/>
          <w:numId w:val="0"/>
        </w:numPr>
      </w:pPr>
      <w:r w:rsidRPr="00214FD3">
        <w:rPr>
          <w:noProof/>
        </w:rPr>
        <w:drawing>
          <wp:inline distT="0" distB="0" distL="0" distR="0" wp14:anchorId="3CDE7E6C" wp14:editId="3EA4DB10">
            <wp:extent cx="6119495" cy="704225"/>
            <wp:effectExtent l="0" t="0" r="0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FD3" w:rsidRDefault="006D304F" w:rsidP="006D304F">
      <w:pPr>
        <w:pStyle w:val="affffc"/>
      </w:pPr>
      <w:bookmarkStart w:id="23" w:name="_Ref219370474"/>
      <w:bookmarkStart w:id="24" w:name="_Toc231813243"/>
      <w:r>
        <w:t xml:space="preserve">Рисунок </w:t>
      </w:r>
      <w:fldSimple w:instr=" SEQ Рисунок \* ARABIC ">
        <w:r w:rsidR="00BE0795">
          <w:rPr>
            <w:noProof/>
          </w:rPr>
          <w:t>6</w:t>
        </w:r>
      </w:fldSimple>
      <w:bookmarkEnd w:id="23"/>
      <w:r>
        <w:t xml:space="preserve"> – Заполненный блок «Контактное лицо респондента</w:t>
      </w:r>
      <w:bookmarkEnd w:id="24"/>
    </w:p>
    <w:p w:rsidR="00990DE1" w:rsidRDefault="00F42A47">
      <w:pPr>
        <w:pStyle w:val="afffff6"/>
      </w:pPr>
      <w:r>
        <w:t>Открыть раздел «Действующие полномочия». Первоначальное заполнение раздела выполняется автоматически по данным детализации «Полномочия ПФК» справочника «Перечень ОГ(М)ФК». Отображаются утвержденные полномочия.</w:t>
      </w:r>
    </w:p>
    <w:p w:rsidR="00990DE1" w:rsidRDefault="00F42A47">
      <w:pPr>
        <w:pStyle w:val="afffff6"/>
      </w:pPr>
      <w:r>
        <w:t>Необходимо либо подтвердить действующе</w:t>
      </w:r>
      <w:proofErr w:type="gramStart"/>
      <w:r>
        <w:t>е(</w:t>
      </w:r>
      <w:proofErr w:type="spellStart"/>
      <w:proofErr w:type="gramEnd"/>
      <w:r>
        <w:t>ие</w:t>
      </w:r>
      <w:proofErr w:type="spellEnd"/>
      <w:r>
        <w:t>) полномочие(я), либо внести изменения. Для этого используются кнопки «Подтвердить», «Отозвать», «Добавить», как показано на рисунке</w:t>
      </w:r>
      <w:r>
        <w:fldChar w:fldCharType="begin"/>
      </w:r>
      <w:r>
        <w:instrText xml:space="preserve"> REF _Ref157680497 \h \# #</w:instrText>
      </w:r>
      <w:r>
        <w:fldChar w:fldCharType="separate"/>
      </w:r>
      <w:r w:rsidR="00BE0795">
        <w:t xml:space="preserve"> 7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2C0D953" wp14:editId="1B5E3DA4">
                <wp:extent cx="6115050" cy="1019175"/>
                <wp:effectExtent l="19050" t="19050" r="19050" b="28575"/>
                <wp:docPr id="6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1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1019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81.5pt;height:80.3pt;mso-wrap-distance-left:0.0pt;mso-wrap-distance-top:0.0pt;mso-wrap-distance-right:0.0pt;mso-wrap-distance-bottom:0.0pt;" strokecolor="#BEB8A2" strokeweight="1.00pt">
                <v:path textboxrect="0,0,0,0"/>
                <v:imagedata r:id="rId22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25" w:name="_Ref157680497"/>
      <w:bookmarkStart w:id="26" w:name="_Toc231813244"/>
      <w:r>
        <w:t xml:space="preserve">Рисунок </w:t>
      </w:r>
      <w:fldSimple w:instr=" SEQ Рисунок \* ARABIC ">
        <w:r w:rsidR="00BE0795">
          <w:rPr>
            <w:noProof/>
          </w:rPr>
          <w:t>7</w:t>
        </w:r>
      </w:fldSimple>
      <w:bookmarkEnd w:id="25"/>
      <w:r>
        <w:t xml:space="preserve"> – Кнопки для работы с разделом «Действующие полномочия» документа «Запрос информации о действующих полномочиях»</w:t>
      </w:r>
      <w:bookmarkEnd w:id="26"/>
    </w:p>
    <w:p w:rsidR="00990DE1" w:rsidRDefault="00F42A47">
      <w:pPr>
        <w:pStyle w:val="afffff6"/>
      </w:pPr>
      <w:r>
        <w:t>В разделе «Действующие полномочия» должны быть отражены все полномочия ОГ(М)ФК, включая переданные от других территориальных образований.</w:t>
      </w:r>
    </w:p>
    <w:p w:rsidR="00990DE1" w:rsidRDefault="00F42A47">
      <w:pPr>
        <w:pStyle w:val="afffff6"/>
        <w:rPr>
          <w:color w:val="auto"/>
        </w:rPr>
      </w:pPr>
      <w:r>
        <w:t>Каждую запись раздела «Действующие полномочия» необходимо либо подтвердить, либо отменить. Если указанное полномочие действует, то</w:t>
      </w:r>
      <w:r>
        <w:rPr>
          <w:lang w:val="en-US"/>
        </w:rPr>
        <w:t> </w:t>
      </w:r>
      <w:r>
        <w:t xml:space="preserve">необходимо нажать кнопку «Подтвердить», значение поля «Подтверждение» изменится на «Подтверждено», как показано на </w:t>
      </w:r>
      <w:r>
        <w:rPr>
          <w:color w:val="auto"/>
          <w:szCs w:val="28"/>
        </w:rPr>
        <w:t>рисунке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_Ref158027451 \h \# #</w:instrText>
      </w:r>
      <w:r>
        <w:rPr>
          <w:color w:val="auto"/>
          <w:szCs w:val="28"/>
        </w:rPr>
      </w:r>
      <w:r>
        <w:rPr>
          <w:color w:val="auto"/>
          <w:szCs w:val="28"/>
        </w:rPr>
        <w:fldChar w:fldCharType="separate"/>
      </w:r>
      <w:r w:rsidR="00BE0795">
        <w:rPr>
          <w:color w:val="auto"/>
          <w:szCs w:val="28"/>
        </w:rPr>
        <w:t xml:space="preserve"> 8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096F730E" wp14:editId="139D9596">
                <wp:extent cx="6056416" cy="1561605"/>
                <wp:effectExtent l="19050" t="19050" r="20955" b="19685"/>
                <wp:docPr id="7" name="Рисунок 49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3"/>
                        <a:srcRect l="1066" b="6949"/>
                        <a:stretch/>
                      </pic:blipFill>
                      <pic:spPr bwMode="auto">
                        <a:xfrm>
                          <a:off x="0" y="0"/>
                          <a:ext cx="6049807" cy="1559901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BEB8A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76.9pt;height:123.0pt;mso-wrap-distance-left:0.0pt;mso-wrap-distance-top:0.0pt;mso-wrap-distance-right:0.0pt;mso-wrap-distance-bottom:0.0pt;" strokecolor="#BEB8A2" strokeweight="0.75pt">
                <v:path textboxrect="0,0,0,0"/>
                <v:imagedata r:id="rId24" o:title=""/>
              </v:shape>
            </w:pict>
          </mc:Fallback>
        </mc:AlternateContent>
      </w:r>
    </w:p>
    <w:p w:rsidR="00990DE1" w:rsidRDefault="00F42A47">
      <w:pPr>
        <w:pStyle w:val="affffc"/>
        <w:rPr>
          <w:highlight w:val="yellow"/>
        </w:rPr>
      </w:pPr>
      <w:bookmarkStart w:id="27" w:name="_Ref158027451"/>
      <w:bookmarkStart w:id="28" w:name="_Toc231813245"/>
      <w:r>
        <w:t xml:space="preserve">Рисунок </w:t>
      </w:r>
      <w:fldSimple w:instr=" SEQ Рисунок \* ARABIC ">
        <w:r w:rsidR="00BE0795">
          <w:rPr>
            <w:noProof/>
          </w:rPr>
          <w:t>8</w:t>
        </w:r>
      </w:fldSimple>
      <w:bookmarkEnd w:id="27"/>
      <w:r>
        <w:t xml:space="preserve"> – Пример подтверждения действующего полномочия</w:t>
      </w:r>
      <w:bookmarkEnd w:id="28"/>
    </w:p>
    <w:p w:rsidR="00990DE1" w:rsidRDefault="00F42A47">
      <w:pPr>
        <w:pStyle w:val="afffff6"/>
        <w:rPr>
          <w:color w:val="auto"/>
        </w:rPr>
      </w:pPr>
      <w:r>
        <w:t>Если указанное полномочие было отозвано и не действует, то необходимо нажать кнопку «Отозвать», значение поля «Подтверждение» изменится на</w:t>
      </w:r>
      <w:r>
        <w:rPr>
          <w:lang w:val="en-US"/>
        </w:rPr>
        <w:t> </w:t>
      </w:r>
      <w:r>
        <w:t xml:space="preserve">«Отозвано», как показано на </w:t>
      </w:r>
      <w:r>
        <w:rPr>
          <w:color w:val="auto"/>
          <w:szCs w:val="28"/>
        </w:rPr>
        <w:t>рисунке</w:t>
      </w:r>
      <w:r>
        <w:rPr>
          <w:color w:val="auto"/>
          <w:szCs w:val="28"/>
        </w:rPr>
        <w:fldChar w:fldCharType="begin"/>
      </w:r>
      <w:r>
        <w:rPr>
          <w:color w:val="auto"/>
          <w:szCs w:val="28"/>
        </w:rPr>
        <w:instrText xml:space="preserve"> REF _Ref157680530 \h \# #</w:instrText>
      </w:r>
      <w:r>
        <w:rPr>
          <w:color w:val="auto"/>
          <w:szCs w:val="28"/>
        </w:rPr>
      </w:r>
      <w:r>
        <w:rPr>
          <w:color w:val="auto"/>
          <w:szCs w:val="28"/>
        </w:rPr>
        <w:fldChar w:fldCharType="separate"/>
      </w:r>
      <w:r w:rsidR="00BE0795">
        <w:rPr>
          <w:color w:val="auto"/>
          <w:szCs w:val="28"/>
        </w:rPr>
        <w:t xml:space="preserve"> 9</w:t>
      </w:r>
      <w:r>
        <w:rPr>
          <w:color w:val="auto"/>
          <w:szCs w:val="28"/>
        </w:rPr>
        <w:fldChar w:fldCharType="end"/>
      </w:r>
      <w:r>
        <w:rPr>
          <w:color w:val="auto"/>
          <w:szCs w:val="28"/>
        </w:rP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F80697F" wp14:editId="1C5BE3FD">
                <wp:extent cx="6050478" cy="1561605"/>
                <wp:effectExtent l="19050" t="19050" r="26670" b="19685"/>
                <wp:docPr id="8" name="Рисунок 49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5"/>
                        <a:srcRect l="1068" b="3572"/>
                        <a:stretch/>
                      </pic:blipFill>
                      <pic:spPr bwMode="auto">
                        <a:xfrm>
                          <a:off x="0" y="0"/>
                          <a:ext cx="6049744" cy="1561416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BEB8A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76.4pt;height:123.0pt;mso-wrap-distance-left:0.0pt;mso-wrap-distance-top:0.0pt;mso-wrap-distance-right:0.0pt;mso-wrap-distance-bottom:0.0pt;" strokecolor="#BEB8A2" strokeweight="0.75pt">
                <v:path textboxrect="0,0,0,0"/>
                <v:imagedata r:id="rId2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29" w:name="_Ref157680530"/>
      <w:bookmarkStart w:id="30" w:name="_Toc231813246"/>
      <w:r>
        <w:t xml:space="preserve">Рисунок </w:t>
      </w:r>
      <w:fldSimple w:instr=" SEQ Рисунок \* ARABIC ">
        <w:r w:rsidR="00BE0795">
          <w:rPr>
            <w:noProof/>
          </w:rPr>
          <w:t>9</w:t>
        </w:r>
      </w:fldSimple>
      <w:bookmarkEnd w:id="29"/>
      <w:r>
        <w:t xml:space="preserve"> – Пример отзыва полномочий</w:t>
      </w:r>
      <w:bookmarkEnd w:id="30"/>
    </w:p>
    <w:p w:rsidR="00990DE1" w:rsidRDefault="00F42A47">
      <w:pPr>
        <w:pStyle w:val="afffff6"/>
      </w:pPr>
      <w:r>
        <w:t xml:space="preserve">Если у ОГ(М)ФК есть </w:t>
      </w:r>
      <w:r>
        <w:rPr>
          <w:color w:val="auto"/>
        </w:rPr>
        <w:t>действующе</w:t>
      </w:r>
      <w:proofErr w:type="gramStart"/>
      <w:r>
        <w:rPr>
          <w:color w:val="auto"/>
        </w:rPr>
        <w:t>е(</w:t>
      </w:r>
      <w:proofErr w:type="spellStart"/>
      <w:proofErr w:type="gramEnd"/>
      <w:r>
        <w:rPr>
          <w:color w:val="auto"/>
        </w:rPr>
        <w:t>ие</w:t>
      </w:r>
      <w:proofErr w:type="spellEnd"/>
      <w:r>
        <w:rPr>
          <w:color w:val="auto"/>
        </w:rPr>
        <w:t xml:space="preserve">) </w:t>
      </w:r>
      <w:r>
        <w:t>полномочие(я), которые еще не учтены в системе и не отражены в разделе «Действующие полномочия», то</w:t>
      </w:r>
      <w:r>
        <w:rPr>
          <w:lang w:val="en-US"/>
        </w:rPr>
        <w:t> </w:t>
      </w:r>
      <w:r>
        <w:t>такие полномочия необходимо добавить. Для этого нажать кнопку «Добавить». Откроется окно «Добавить организацию с полномочиями ОГ(М)ФК»</w:t>
      </w:r>
      <w:r>
        <w:rPr>
          <w:szCs w:val="28"/>
        </w:rPr>
        <w:t>, как</w:t>
      </w:r>
      <w:r>
        <w:rPr>
          <w:szCs w:val="28"/>
          <w:lang w:val="en-US"/>
        </w:rPr>
        <w:t> </w:t>
      </w:r>
      <w:r>
        <w:rPr>
          <w:szCs w:val="28"/>
        </w:rPr>
        <w:t>показано на</w:t>
      </w:r>
      <w:r>
        <w:t> рисунке </w:t>
      </w:r>
      <w:r>
        <w:fldChar w:fldCharType="begin"/>
      </w:r>
      <w:r>
        <w:instrText xml:space="preserve"> REF _Ref155881971 \h \# # \* MERGEFORMAT </w:instrText>
      </w:r>
      <w:r>
        <w:fldChar w:fldCharType="separate"/>
      </w:r>
      <w:r w:rsidR="00BE0795">
        <w:t>10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0C4612E4" wp14:editId="774F6E38">
                <wp:extent cx="3466800" cy="4258800"/>
                <wp:effectExtent l="19050" t="19050" r="19685" b="27940"/>
                <wp:docPr id="9" name="Рисунок 49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3466800" cy="4258800"/>
                        </a:xfrm>
                        <a:prstGeom prst="rect">
                          <a:avLst/>
                        </a:prstGeom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73.0pt;height:335.3pt;mso-wrap-distance-left:0.0pt;mso-wrap-distance-top:0.0pt;mso-wrap-distance-right:0.0pt;mso-wrap-distance-bottom:0.0pt;" strokecolor="#BEB8A2">
                <v:path textboxrect="0,0,0,0"/>
                <v:imagedata r:id="rId28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31" w:name="_Ref155881971"/>
      <w:bookmarkStart w:id="32" w:name="_Ref155881967"/>
      <w:bookmarkStart w:id="33" w:name="_Toc157530993"/>
      <w:bookmarkStart w:id="34" w:name="_Toc231813247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0795">
        <w:rPr>
          <w:noProof/>
        </w:rPr>
        <w:t>10</w:t>
      </w:r>
      <w:r>
        <w:fldChar w:fldCharType="end"/>
      </w:r>
      <w:bookmarkEnd w:id="31"/>
      <w:r>
        <w:t xml:space="preserve"> – </w:t>
      </w:r>
      <w:bookmarkEnd w:id="32"/>
      <w:bookmarkEnd w:id="33"/>
      <w:r>
        <w:rPr>
          <w:rStyle w:val="docdata"/>
        </w:rPr>
        <w:t>Модальное окно «Добавить организацию с полно</w:t>
      </w:r>
      <w:r>
        <w:t>мочия ОГ(М)ФК»</w:t>
      </w:r>
      <w:bookmarkEnd w:id="34"/>
    </w:p>
    <w:p w:rsidR="00990DE1" w:rsidRDefault="00F42A47">
      <w:pPr>
        <w:pStyle w:val="afffff6"/>
        <w:rPr>
          <w:color w:val="auto"/>
          <w:szCs w:val="24"/>
        </w:rPr>
      </w:pPr>
      <w:r>
        <w:lastRenderedPageBreak/>
        <w:t>В окне «Добавить организацию с полномочиями ОГ(М)ФК» заполнить поля:</w:t>
      </w:r>
    </w:p>
    <w:p w:rsidR="00990DE1" w:rsidRDefault="00F42A47">
      <w:pPr>
        <w:pStyle w:val="10"/>
        <w:rPr>
          <w:szCs w:val="24"/>
        </w:rPr>
      </w:pPr>
      <w:r>
        <w:t>«Организация» – указать организацию, являющуюся ОГ(М)ФК. Если ОГ(М)ФК не обладает правами юридического лица, то указать организацию, которая обеспечивает получение квалифицированных сертификатов ключей проверки электронных подписей в Удостоверяющем центре Федерального казначейства. Ввод выполняется с помощью справочника «Организации»;</w:t>
      </w:r>
    </w:p>
    <w:p w:rsidR="00990DE1" w:rsidRDefault="00F42A47">
      <w:pPr>
        <w:pStyle w:val="10"/>
        <w:rPr>
          <w:szCs w:val="24"/>
        </w:rPr>
      </w:pPr>
      <w:r>
        <w:t>«Территориальное образование, где осуществляются полномочия ОГ(М)ФК». Поле заполняется с помощью справочника СРФ и МО;</w:t>
      </w:r>
    </w:p>
    <w:p w:rsidR="00990DE1" w:rsidRDefault="00F42A47">
      <w:pPr>
        <w:pStyle w:val="10"/>
        <w:rPr>
          <w:szCs w:val="24"/>
        </w:rPr>
      </w:pPr>
      <w:r>
        <w:t>«Не является юридическим лицом». Поле заполняется, если организация н</w:t>
      </w:r>
      <w:bookmarkStart w:id="35" w:name="undefined"/>
      <w:r>
        <w:t>е является юридическим лицом. Поле заполняется с помощью флаг-галки;</w:t>
      </w:r>
    </w:p>
    <w:p w:rsidR="00990DE1" w:rsidRDefault="00F42A47">
      <w:pPr>
        <w:pStyle w:val="10"/>
        <w:rPr>
          <w:szCs w:val="24"/>
        </w:rPr>
      </w:pPr>
      <w:r>
        <w:t xml:space="preserve">«Наименование ОГ(М)ФК, не </w:t>
      </w:r>
      <w:proofErr w:type="gramStart"/>
      <w:r>
        <w:t>являющегося</w:t>
      </w:r>
      <w:proofErr w:type="gramEnd"/>
      <w:r>
        <w:t xml:space="preserve"> ЮЛ». Поле заполняется, если ОГ(М)ФК не является юридическим лицом. Поле заполняется с клавиатуры. Если ОГ(М)ФК является юридическим лицом, то поле не заполняется;</w:t>
      </w:r>
    </w:p>
    <w:p w:rsidR="00990DE1" w:rsidRDefault="00F42A47">
      <w:pPr>
        <w:pStyle w:val="10"/>
        <w:rPr>
          <w:szCs w:val="24"/>
        </w:rPr>
      </w:pPr>
      <w:r>
        <w:t xml:space="preserve">«Является правопреемником». Поле заполняется, если </w:t>
      </w:r>
      <w:proofErr w:type="gramStart"/>
      <w:r>
        <w:t>указанный</w:t>
      </w:r>
      <w:proofErr w:type="gramEnd"/>
      <w:r>
        <w:t xml:space="preserve"> ОГ(М)ФК вновь создан и является правопреемником ликвидированного ОГ(М)ФК, действовавшего в данном территориальном образовании ранее. Поле заполняется с помощью справочника «Организации»;</w:t>
      </w:r>
    </w:p>
    <w:p w:rsidR="00990DE1" w:rsidRDefault="00F42A47">
      <w:pPr>
        <w:pStyle w:val="10"/>
        <w:rPr>
          <w:szCs w:val="24"/>
        </w:rPr>
      </w:pPr>
      <w:r>
        <w:t>«Полномочия переданы». В поле устанавливается флаг</w:t>
      </w:r>
      <w:r>
        <w:noBreakHyphen/>
        <w:t>галка, если ОГ(М)ФК переданы полномочия внутреннего государственного (муниципального) контроля от другого территориального образования. В этом случае также вводятся реквизиты документа, на основании которого переданы полномочия, см.</w:t>
      </w:r>
      <w:r>
        <w:rPr>
          <w:lang w:val="en-US"/>
        </w:rPr>
        <w:t> </w:t>
      </w:r>
      <w:hyperlink w:anchor="details" w:history="1">
        <w:r>
          <w:rPr>
            <w:rStyle w:val="af6"/>
          </w:rPr>
          <w:t>ниже</w:t>
        </w:r>
      </w:hyperlink>
      <w:r>
        <w:t>. Пример ввода переданных полномочий приведен на рисунке </w:t>
      </w:r>
      <w:r>
        <w:fldChar w:fldCharType="begin"/>
      </w:r>
      <w:r>
        <w:instrText xml:space="preserve"> REF _Ref160099300 \h \</w:instrText>
      </w:r>
      <w:r>
        <w:rPr>
          <w:lang w:val="en-US"/>
        </w:rPr>
        <w:instrText># #</w:instrText>
      </w:r>
      <w:r>
        <w:fldChar w:fldCharType="separate"/>
      </w:r>
      <w:r w:rsidR="00BE0795">
        <w:rPr>
          <w:lang w:val="en-US"/>
        </w:rPr>
        <w:t>1</w:t>
      </w:r>
      <w:r w:rsidR="00BE0795">
        <w:t>1</w:t>
      </w:r>
      <w:r>
        <w:fldChar w:fldCharType="end"/>
      </w:r>
      <w:r>
        <w:t>;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D445FCB" wp14:editId="031BB58F">
                <wp:extent cx="3452400" cy="4338000"/>
                <wp:effectExtent l="19050" t="19050" r="15240" b="24765"/>
                <wp:docPr id="10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52400" cy="4338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71.8pt;height:341.6pt;mso-wrap-distance-left:0.0pt;mso-wrap-distance-top:0.0pt;mso-wrap-distance-right:0.0pt;mso-wrap-distance-bottom:0.0pt;" strokecolor="#BEB8A2" strokeweight="1.00pt">
                <v:path textboxrect="0,0,0,0"/>
                <v:imagedata r:id="rId30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36" w:name="_Ref160099300"/>
      <w:bookmarkStart w:id="37" w:name="_Toc231813248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0795">
        <w:rPr>
          <w:noProof/>
        </w:rPr>
        <w:t>11</w:t>
      </w:r>
      <w:r>
        <w:fldChar w:fldCharType="end"/>
      </w:r>
      <w:bookmarkEnd w:id="36"/>
      <w:r>
        <w:t xml:space="preserve"> – Пример ввода переданных полномочий ОГ(М)ФК</w:t>
      </w:r>
      <w:bookmarkEnd w:id="37"/>
    </w:p>
    <w:p w:rsidR="00990DE1" w:rsidRDefault="00F42A47">
      <w:pPr>
        <w:pStyle w:val="10"/>
        <w:rPr>
          <w:szCs w:val="24"/>
        </w:rPr>
      </w:pPr>
      <w:bookmarkStart w:id="38" w:name="details"/>
      <w:bookmarkEnd w:id="38"/>
      <w:r>
        <w:t>«Наименование документа – основания передачи». Поле заполняется, если установлен флаг</w:t>
      </w:r>
      <w:r>
        <w:noBreakHyphen/>
        <w:t>галка в поле «Полномочия переданы». Поле вводится с клавиатуры, возможные варианты: «Соглашение», «Устав», «Решение» и т. п.;</w:t>
      </w:r>
    </w:p>
    <w:p w:rsidR="00990DE1" w:rsidRDefault="00F42A47">
      <w:pPr>
        <w:pStyle w:val="10"/>
        <w:rPr>
          <w:szCs w:val="24"/>
        </w:rPr>
      </w:pPr>
      <w:r>
        <w:t>«Номер документа – основания передачи» Поле заполняется, если установлен флаг</w:t>
      </w:r>
      <w:r>
        <w:noBreakHyphen/>
        <w:t>галка в поле «Полномочия переданы». Поле вводится с клавиатуры. Если документ не имеет номера, то указывается «б/</w:t>
      </w:r>
      <w:proofErr w:type="gramStart"/>
      <w:r>
        <w:t>н</w:t>
      </w:r>
      <w:proofErr w:type="gramEnd"/>
      <w:r>
        <w:t>»;</w:t>
      </w:r>
    </w:p>
    <w:p w:rsidR="00990DE1" w:rsidRDefault="00F42A47">
      <w:pPr>
        <w:pStyle w:val="10"/>
        <w:rPr>
          <w:szCs w:val="24"/>
        </w:rPr>
      </w:pPr>
      <w:r>
        <w:t>«Дата документа – основания передачи». Поле заполняется, если установлен флаг</w:t>
      </w:r>
      <w:r>
        <w:noBreakHyphen/>
        <w:t>галка в поле «Полномочия переданы». Поле заполняется с клавиатуры или с помощью календаря;</w:t>
      </w:r>
    </w:p>
    <w:p w:rsidR="00990DE1" w:rsidRDefault="00F42A47">
      <w:pPr>
        <w:pStyle w:val="10"/>
        <w:rPr>
          <w:szCs w:val="24"/>
        </w:rPr>
      </w:pPr>
      <w:r>
        <w:t xml:space="preserve">«Срок действия документа </w:t>
      </w:r>
      <w:proofErr w:type="gramStart"/>
      <w:r>
        <w:t>с</w:t>
      </w:r>
      <w:proofErr w:type="gramEnd"/>
      <w:r>
        <w:t>». Поле заполняется, если установлен флаг</w:t>
      </w:r>
      <w:r>
        <w:noBreakHyphen/>
        <w:t>галка в поле «Полномочия переданы». Поле заполняется с клавиатуры или с помощью календаря;</w:t>
      </w:r>
    </w:p>
    <w:p w:rsidR="00990DE1" w:rsidRDefault="00F42A47">
      <w:pPr>
        <w:pStyle w:val="10"/>
        <w:rPr>
          <w:szCs w:val="24"/>
        </w:rPr>
      </w:pPr>
      <w:r>
        <w:lastRenderedPageBreak/>
        <w:t xml:space="preserve">«Срок действия документа </w:t>
      </w:r>
      <w:proofErr w:type="gramStart"/>
      <w:r>
        <w:t>по</w:t>
      </w:r>
      <w:proofErr w:type="gramEnd"/>
      <w:r>
        <w:t>». Поле заполняется, если установлен флаг</w:t>
      </w:r>
      <w:r>
        <w:noBreakHyphen/>
        <w:t>галка в поле «Полномочия переданы». Поле заполняется с клавиатуры или с помощью календаря. Если полномочия переданы бессрочно, то указывается 01.01.3000;</w:t>
      </w:r>
    </w:p>
    <w:p w:rsidR="00990DE1" w:rsidRDefault="00F42A47">
      <w:pPr>
        <w:pStyle w:val="10"/>
        <w:rPr>
          <w:szCs w:val="24"/>
        </w:rPr>
      </w:pPr>
      <w:r>
        <w:t>«Полномочия ОГ(М)ФК». Указываются виды полномочий в соответствии со ст. 269.2 Бюджетного кодекса Российской Федерации. Поле заполняется с помощью справочника «Полномочия ОГ(М)ФК», возможно выбрать несколько видов полномочий. Пример выбора видов полномочий из справочника приведен на рисунке</w:t>
      </w:r>
      <w:r>
        <w:rPr>
          <w:lang w:val="en-US"/>
        </w:rPr>
        <w:t> </w:t>
      </w:r>
      <w:r>
        <w:fldChar w:fldCharType="begin"/>
      </w:r>
      <w:r>
        <w:instrText xml:space="preserve"> REF _Ref158195349 \h \</w:instrText>
      </w:r>
      <w:r>
        <w:rPr>
          <w:lang w:val="en-US"/>
        </w:rPr>
        <w:instrText># #</w:instrText>
      </w:r>
      <w:r>
        <w:fldChar w:fldCharType="separate"/>
      </w:r>
      <w:r w:rsidR="00BE0795">
        <w:rPr>
          <w:lang w:val="en-US"/>
        </w:rPr>
        <w:t>1</w:t>
      </w:r>
      <w:r w:rsidR="00BE0795">
        <w:t>2</w:t>
      </w:r>
      <w:r>
        <w:fldChar w:fldCharType="end"/>
      </w:r>
      <w:r>
        <w:rPr>
          <w:lang w:val="en-US"/>
        </w:rP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5910D503" wp14:editId="75C8B86B">
                <wp:extent cx="5167424" cy="3226152"/>
                <wp:effectExtent l="19050" t="19050" r="14604" b="12700"/>
                <wp:docPr id="1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1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167473" cy="322618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06.9pt;height:254.0pt;mso-wrap-distance-left:0.0pt;mso-wrap-distance-top:0.0pt;mso-wrap-distance-right:0.0pt;mso-wrap-distance-bottom:0.0pt;" strokecolor="#BEB8A2" strokeweight="1.00pt">
                <v:path textboxrect="0,0,0,0"/>
                <v:imagedata r:id="rId32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39" w:name="_Ref158195349"/>
      <w:bookmarkStart w:id="40" w:name="_Toc231813249"/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0795">
        <w:rPr>
          <w:noProof/>
        </w:rPr>
        <w:t>12</w:t>
      </w:r>
      <w:r>
        <w:fldChar w:fldCharType="end"/>
      </w:r>
      <w:bookmarkEnd w:id="39"/>
      <w:r>
        <w:t xml:space="preserve"> – Пример выбора видов полномочий из справочника «Полномочия ОГ(М)ФК»</w:t>
      </w:r>
      <w:bookmarkEnd w:id="40"/>
    </w:p>
    <w:p w:rsidR="00990DE1" w:rsidRDefault="00F42A47">
      <w:pPr>
        <w:pStyle w:val="afffff6"/>
      </w:pPr>
      <w:r>
        <w:t>При нажатии кнопки «Применить» в окне «Добавить организацию с полномочиями ОГ(М)ФК», добавляется новая запись в раздел «Действующие полномочия», со значением «Добавлено» в поле «Подтверждение», как показано на рисунке </w:t>
      </w:r>
      <w:r>
        <w:fldChar w:fldCharType="begin"/>
      </w:r>
      <w:r>
        <w:instrText xml:space="preserve"> REF _Ref157680551 \h \# #</w:instrText>
      </w:r>
      <w:r>
        <w:fldChar w:fldCharType="separate"/>
      </w:r>
      <w:r w:rsidR="00BE0795">
        <w:t>13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057DA08" wp14:editId="355433CF">
                <wp:extent cx="6088455" cy="1923861"/>
                <wp:effectExtent l="19050" t="19050" r="26670" b="19685"/>
                <wp:docPr id="12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3"/>
                        <a:srcRect r="371"/>
                        <a:stretch/>
                      </pic:blipFill>
                      <pic:spPr bwMode="auto">
                        <a:xfrm>
                          <a:off x="0" y="0"/>
                          <a:ext cx="6091063" cy="192468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BEB8A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79.4pt;height:151.5pt;mso-wrap-distance-left:0.0pt;mso-wrap-distance-top:0.0pt;mso-wrap-distance-right:0.0pt;mso-wrap-distance-bottom:0.0pt;" strokecolor="#BEB8A2" strokeweight="0.75pt">
                <v:path textboxrect="0,0,0,0"/>
                <v:imagedata r:id="rId34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41" w:name="_Ref157680551"/>
      <w:bookmarkStart w:id="42" w:name="_Toc231813250"/>
      <w:r>
        <w:t xml:space="preserve">Рисунок </w:t>
      </w:r>
      <w:fldSimple w:instr=" SEQ Рисунок \* ARABIC ">
        <w:r w:rsidR="00BE0795">
          <w:rPr>
            <w:noProof/>
          </w:rPr>
          <w:t>13</w:t>
        </w:r>
      </w:fldSimple>
      <w:bookmarkEnd w:id="41"/>
      <w:r>
        <w:t xml:space="preserve"> – Пример добавления действующего полномочия</w:t>
      </w:r>
      <w:bookmarkEnd w:id="42"/>
    </w:p>
    <w:bookmarkEnd w:id="35"/>
    <w:p w:rsidR="00990DE1" w:rsidRDefault="00F42A47">
      <w:pPr>
        <w:pStyle w:val="afffff6"/>
      </w:pPr>
      <w:r>
        <w:t>При необходимости отмены внесенных изменений надо нажать кнопку «Отменить изменения», как показано на рисунке</w:t>
      </w:r>
      <w:r>
        <w:rPr>
          <w:lang w:val="en-US"/>
        </w:rPr>
        <w:t> </w:t>
      </w:r>
      <w:r>
        <w:fldChar w:fldCharType="begin"/>
      </w:r>
      <w:r>
        <w:instrText xml:space="preserve"> REF _Ref158029216 \h \# #</w:instrText>
      </w:r>
      <w:r>
        <w:fldChar w:fldCharType="separate"/>
      </w:r>
      <w:r w:rsidR="00BE0795">
        <w:t>14</w:t>
      </w:r>
      <w:r>
        <w:fldChar w:fldCharType="end"/>
      </w:r>
      <w:r>
        <w:t>. Если полномочия ранее были подтверждены или отозваны, то в соответствующей записи будет очищено поле «Подтверждение». Если полномочие было добавлено, то соответствующая запись будет удалена.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7A5449F0" wp14:editId="0EA56FCE">
                <wp:extent cx="6115050" cy="1485900"/>
                <wp:effectExtent l="19050" t="19050" r="19050" b="19050"/>
                <wp:docPr id="13" name="Рисунок 49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5"/>
                        <a:srcRect b="22000"/>
                        <a:stretch/>
                      </pic:blipFill>
                      <pic:spPr bwMode="auto">
                        <a:xfrm>
                          <a:off x="0" y="0"/>
                          <a:ext cx="6115050" cy="1485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BEB8A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81.5pt;height:117.0pt;mso-wrap-distance-left:0.0pt;mso-wrap-distance-top:0.0pt;mso-wrap-distance-right:0.0pt;mso-wrap-distance-bottom:0.0pt;" strokecolor="#BEB8A2" strokeweight="0.75pt">
                <v:path textboxrect="0,0,0,0"/>
                <v:imagedata r:id="rId3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43" w:name="_Ref158029216"/>
      <w:bookmarkStart w:id="44" w:name="_Toc231813251"/>
      <w:r>
        <w:t xml:space="preserve">Рисунок </w:t>
      </w:r>
      <w:fldSimple w:instr=" SEQ Рисунок \* ARABIC ">
        <w:r w:rsidR="00BE0795">
          <w:rPr>
            <w:noProof/>
          </w:rPr>
          <w:t>14</w:t>
        </w:r>
      </w:fldSimple>
      <w:bookmarkEnd w:id="43"/>
      <w:r>
        <w:t xml:space="preserve"> – Пример отмены внесенных изменений</w:t>
      </w:r>
      <w:bookmarkEnd w:id="44"/>
    </w:p>
    <w:p w:rsidR="00990DE1" w:rsidRDefault="00F42A47">
      <w:pPr>
        <w:pStyle w:val="afffff6"/>
      </w:pPr>
      <w:r>
        <w:t>При актуализации информации о действующих полномочиях необходимо учитывать следующие условия:</w:t>
      </w:r>
    </w:p>
    <w:p w:rsidR="00990DE1" w:rsidRDefault="00F42A47">
      <w:pPr>
        <w:pStyle w:val="10"/>
      </w:pPr>
      <w:r>
        <w:t>действие кнопок «Подтвердить», «Отозвать», «Отменить изменения» распространяется только на текущую запись раздела «Действующие полномочия». Эти операции необходимо выполнять отдельно для каждой записи;</w:t>
      </w:r>
    </w:p>
    <w:p w:rsidR="00990DE1" w:rsidRDefault="00F42A47">
      <w:pPr>
        <w:pStyle w:val="10"/>
      </w:pPr>
      <w:r>
        <w:lastRenderedPageBreak/>
        <w:t>если необходимо внести изменение в действующее полномочие, например, изменить реквизиты документа – основания передачи полномочия, то необходимо отозвать существующее полномочие с помощью кнопки «Отозвать» и добавить новое действующее полномочие с помощью кнопки «Добавить»;</w:t>
      </w:r>
    </w:p>
    <w:p w:rsidR="00990DE1" w:rsidRDefault="00F42A47">
      <w:pPr>
        <w:pStyle w:val="10"/>
      </w:pPr>
      <w:proofErr w:type="gramStart"/>
      <w:r>
        <w:t>поле «Подтверждение» должно быть заполнено одним из значений «Подтверждено», «Отозвано» или «Добавлено» у каждой записи раздела «Действующие полномочия».</w:t>
      </w:r>
      <w:proofErr w:type="gramEnd"/>
    </w:p>
    <w:p w:rsidR="00990DE1" w:rsidRDefault="00F42A47">
      <w:pPr>
        <w:pStyle w:val="afffff6"/>
      </w:pPr>
      <w:r>
        <w:t xml:space="preserve">После актуализации перечня действующих полномочий необходимо согласовать информацию в </w:t>
      </w:r>
      <w:r>
        <w:rPr>
          <w:szCs w:val="28"/>
        </w:rPr>
        <w:t xml:space="preserve">ВИО СРФ / ИРО МО. </w:t>
      </w:r>
      <w:r>
        <w:t xml:space="preserve">Для этого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7BBEEFCC" wp14:editId="67026DA0">
                <wp:extent cx="838200" cy="209550"/>
                <wp:effectExtent l="0" t="0" r="0" b="0"/>
                <wp:docPr id="14" name="Рисунок 49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 документом» в разделе «Общая информация» документа «Запрос информации о действующих полномочиях»:</w:t>
      </w:r>
    </w:p>
    <w:p w:rsidR="00990DE1" w:rsidRDefault="00F42A47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>«Передать на согласование», документ перейдет в состояние «На согласован</w:t>
      </w:r>
      <w:proofErr w:type="gramStart"/>
      <w:r>
        <w:t>ии у и</w:t>
      </w:r>
      <w:proofErr w:type="gramEnd"/>
      <w:r>
        <w:t xml:space="preserve">сполнителя». На этом шаге заполняется лист согласования, в нем необходимо указать всех сотрудников </w:t>
      </w:r>
      <w:r>
        <w:rPr>
          <w:szCs w:val="28"/>
        </w:rPr>
        <w:t>ВИО СРФ / ИРО МО</w:t>
      </w:r>
      <w:r>
        <w:t>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 снова передать на 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согласование.</w:t>
      </w:r>
    </w:p>
    <w:p w:rsidR="00990DE1" w:rsidRDefault="00F42A47">
      <w:pPr>
        <w:pStyle w:val="afffff6"/>
      </w:pPr>
      <w:r>
        <w:t xml:space="preserve">После согласования документа в ВИО СРФ / ИРО МО необходимо передать его для дальнейшего согласования в ТОФК. Для этого выполнить </w:t>
      </w:r>
      <w:r>
        <w:lastRenderedPageBreak/>
        <w:t>действие «Направить в ТОФК», документ перейдет в состояние «Направлен в ТОФК».</w:t>
      </w:r>
    </w:p>
    <w:p w:rsidR="00990DE1" w:rsidRDefault="00F42A47">
      <w:pPr>
        <w:pStyle w:val="afffff6"/>
        <w:rPr>
          <w:szCs w:val="28"/>
        </w:rPr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ВИО СРФ и ИРО МО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1"/>
        <w:numPr>
          <w:ilvl w:val="0"/>
          <w:numId w:val="26"/>
        </w:numPr>
      </w:pPr>
      <w:bookmarkStart w:id="45" w:name="_Toc231813228"/>
      <w:r>
        <w:t>Для респондентов – ОГ(М)ФК</w:t>
      </w:r>
      <w:bookmarkEnd w:id="45"/>
    </w:p>
    <w:p w:rsidR="00990DE1" w:rsidRDefault="00F42A47">
      <w:pPr>
        <w:pStyle w:val="afffff6"/>
      </w:pPr>
      <w:r>
        <w:t>В процессе проведения А</w:t>
      </w:r>
      <w:r w:rsidR="004765A7">
        <w:t>нализа пользователи ОГ(М)ФК</w:t>
      </w:r>
      <w:r>
        <w:t> работают со следующими документами оформления:</w:t>
      </w:r>
    </w:p>
    <w:p w:rsidR="00990DE1" w:rsidRDefault="00F42A47">
      <w:pPr>
        <w:pStyle w:val="10"/>
      </w:pPr>
      <w:r>
        <w:t>Представление документов и информации;</w:t>
      </w:r>
    </w:p>
    <w:p w:rsidR="00990DE1" w:rsidRDefault="00F42A47">
      <w:pPr>
        <w:pStyle w:val="10"/>
      </w:pPr>
      <w:r>
        <w:t>Повторное представление документов и информации;</w:t>
      </w:r>
    </w:p>
    <w:p w:rsidR="00990DE1" w:rsidRDefault="00F42A47">
      <w:pPr>
        <w:pStyle w:val="10"/>
      </w:pPr>
      <w:r>
        <w:t>Результаты рассмотрения проекта заключения;</w:t>
      </w:r>
    </w:p>
    <w:p w:rsidR="00990DE1" w:rsidRDefault="00F42A47">
      <w:pPr>
        <w:pStyle w:val="10"/>
      </w:pPr>
      <w:r>
        <w:t>Результаты рассмотрения Заключения ОГ(М)ФК;</w:t>
      </w:r>
    </w:p>
    <w:p w:rsidR="00AC67E7" w:rsidRDefault="00B670F8" w:rsidP="00AC67E7">
      <w:pPr>
        <w:pStyle w:val="10"/>
      </w:pPr>
      <w:r>
        <w:t>Принятые меры;</w:t>
      </w:r>
    </w:p>
    <w:p w:rsidR="00B670F8" w:rsidRDefault="00B670F8" w:rsidP="00B670F8">
      <w:pPr>
        <w:pStyle w:val="10"/>
      </w:pPr>
      <w:r w:rsidRPr="004765A7">
        <w:t>Реализация ИБП ОМФК в отношении городских и сельских поселений</w:t>
      </w:r>
      <w:r>
        <w:t>.</w:t>
      </w:r>
    </w:p>
    <w:p w:rsidR="00990DE1" w:rsidRDefault="00F42A47">
      <w:pPr>
        <w:pStyle w:val="afffff6"/>
      </w:pPr>
      <w:r>
        <w:t>Представление документов выполняется в интерфейсе «Информация и документы по запросам (Анализ ИБП) [реестр]».</w:t>
      </w:r>
    </w:p>
    <w:p w:rsidR="00990DE1" w:rsidRDefault="00F42A47">
      <w:pPr>
        <w:pStyle w:val="afffff6"/>
      </w:pPr>
      <w:r>
        <w:t>Интерфейс «Информация и документы по запросам (Анализ ИБП) [реестр]» доступен в навигаторе на РМ «Анализ ИБП ОГ(М)ФК», как</w:t>
      </w:r>
      <w:r>
        <w:rPr>
          <w:lang w:val="en-US"/>
        </w:rPr>
        <w:t> </w:t>
      </w:r>
      <w:r>
        <w:t>представлено на рисунке</w:t>
      </w:r>
      <w:r>
        <w:rPr>
          <w:lang w:val="en-US"/>
        </w:rPr>
        <w:t> </w:t>
      </w:r>
      <w:r>
        <w:fldChar w:fldCharType="begin"/>
      </w:r>
      <w:r>
        <w:instrText xml:space="preserve"> REF _Ref158036448 \h \# #</w:instrText>
      </w:r>
      <w:r>
        <w:fldChar w:fldCharType="separate"/>
      </w:r>
      <w:r w:rsidR="00BE0795">
        <w:t>15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  <w:szCs w:val="24"/>
        </w:rPr>
        <w:lastRenderedPageBreak/>
        <mc:AlternateContent>
          <mc:Choice Requires="wpg">
            <w:drawing>
              <wp:inline distT="0" distB="0" distL="0" distR="0" wp14:anchorId="63349161" wp14:editId="72BA128C">
                <wp:extent cx="3610800" cy="2512800"/>
                <wp:effectExtent l="19050" t="19050" r="27940" b="20955"/>
                <wp:docPr id="15" name="Рисунок 49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3610800" cy="25128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284.3pt;height:197.9pt;mso-wrap-distance-left:0.0pt;mso-wrap-distance-top:0.0pt;mso-wrap-distance-right:0.0pt;mso-wrap-distance-bottom:0.0pt;" strokecolor="#BEB8A2" strokeweight="1.00pt">
                <v:path textboxrect="0,0,0,0"/>
                <v:imagedata r:id="rId44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46" w:name="_Ref158036448"/>
      <w:bookmarkStart w:id="47" w:name="_Toc231813252"/>
      <w:bookmarkEnd w:id="9"/>
      <w:bookmarkEnd w:id="10"/>
      <w:bookmarkEnd w:id="11"/>
      <w:r>
        <w:t xml:space="preserve">Рисунок </w:t>
      </w:r>
      <w:fldSimple w:instr=" SEQ Рисунок \* ARABIC ">
        <w:r w:rsidR="00BE0795">
          <w:rPr>
            <w:noProof/>
          </w:rPr>
          <w:t>15</w:t>
        </w:r>
      </w:fldSimple>
      <w:bookmarkEnd w:id="46"/>
      <w:r>
        <w:t xml:space="preserve"> – Выбор интерфейса «Информация и документы по запросам (Анализ ИБП) [реестр]» в навигаторе РМ</w:t>
      </w:r>
      <w:bookmarkEnd w:id="47"/>
    </w:p>
    <w:p w:rsidR="007F4EE6" w:rsidRPr="007F4EE6" w:rsidRDefault="007F4EE6" w:rsidP="007F4EE6">
      <w:pPr>
        <w:pStyle w:val="afff5"/>
        <w:keepNext/>
        <w:numPr>
          <w:ilvl w:val="0"/>
          <w:numId w:val="27"/>
        </w:numPr>
        <w:spacing w:before="360" w:after="120"/>
        <w:jc w:val="left"/>
        <w:outlineLvl w:val="0"/>
        <w:rPr>
          <w:b/>
          <w:bCs/>
          <w:vanish/>
          <w:sz w:val="36"/>
        </w:rPr>
      </w:pPr>
    </w:p>
    <w:p w:rsidR="00990DE1" w:rsidRDefault="00F42A47" w:rsidP="007F4EE6">
      <w:pPr>
        <w:pStyle w:val="2"/>
      </w:pPr>
      <w:bookmarkStart w:id="48" w:name="_Toc231813229"/>
      <w:r>
        <w:t>Представление документов и информации</w:t>
      </w:r>
      <w:bookmarkEnd w:id="48"/>
    </w:p>
    <w:p w:rsidR="00990DE1" w:rsidRDefault="00F42A47">
      <w:pPr>
        <w:pStyle w:val="afffff6"/>
      </w:pPr>
      <w:r>
        <w:t xml:space="preserve">Пользователи ОГ(М)ФК в ответ на запрос ТОФК в течение 10 рабочих дней представляют запрошенные документы и информацию. </w:t>
      </w:r>
    </w:p>
    <w:p w:rsidR="00990DE1" w:rsidRDefault="00F42A47">
      <w:pPr>
        <w:pStyle w:val="afffff6"/>
      </w:pPr>
      <w:r>
        <w:t>Необходимо выбрать документ «Паспорт анализа ОГ(М)ФК», который находится в состоянии «Представление информации по запросу», открыть карточку документа «Паспорт анализа ОГ(М)ФК» и перейти в раздел «Документы оформления», как показано на рисунке </w:t>
      </w:r>
      <w:r>
        <w:fldChar w:fldCharType="begin"/>
      </w:r>
      <w:r>
        <w:instrText xml:space="preserve"> REF _Ref158039280 \h \# #</w:instrText>
      </w:r>
      <w:r>
        <w:fldChar w:fldCharType="separate"/>
      </w:r>
      <w:r w:rsidR="00BE0795">
        <w:t>16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67667CAB" wp14:editId="61C9970B">
                <wp:extent cx="6115050" cy="2762250"/>
                <wp:effectExtent l="19050" t="19050" r="19050" b="19050"/>
                <wp:docPr id="16" name="Рисунок 49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2762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81.5pt;height:217.5pt;mso-wrap-distance-left:0.0pt;mso-wrap-distance-top:0.0pt;mso-wrap-distance-right:0.0pt;mso-wrap-distance-bottom:0.0pt;" strokecolor="#BEB8A2">
                <v:path textboxrect="0,0,0,0"/>
                <v:imagedata r:id="rId4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49" w:name="_Ref158039280"/>
      <w:bookmarkStart w:id="50" w:name="_Toc231813253"/>
      <w:r>
        <w:t xml:space="preserve">Рисунок </w:t>
      </w:r>
      <w:fldSimple w:instr=" SEQ Рисунок \* ARABIC ">
        <w:r w:rsidR="00BE0795">
          <w:rPr>
            <w:noProof/>
          </w:rPr>
          <w:t>16</w:t>
        </w:r>
      </w:fldSimple>
      <w:bookmarkEnd w:id="49"/>
      <w:r>
        <w:t xml:space="preserve"> – Раздел «Документы оформления» документа «Паспорт Анализа ОГ(М)ФК»</w:t>
      </w:r>
      <w:bookmarkEnd w:id="50"/>
    </w:p>
    <w:p w:rsidR="00990DE1" w:rsidRDefault="00F42A47">
      <w:pPr>
        <w:pStyle w:val="afffff6"/>
      </w:pPr>
      <w:r>
        <w:lastRenderedPageBreak/>
        <w:t xml:space="preserve">В разделе «Документы оформления» создать документ «Представление документов и информации»,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0DB4628E" wp14:editId="5C35A818">
                <wp:extent cx="304800" cy="180975"/>
                <wp:effectExtent l="0" t="0" r="0" b="9525"/>
                <wp:docPr id="17" name="Рисунок 49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«Представление информации по запросу», откроется окно «Редактирование документа», как представлено на рисунке </w:t>
      </w:r>
      <w:r>
        <w:fldChar w:fldCharType="begin"/>
      </w:r>
      <w:r>
        <w:instrText xml:space="preserve"> REF _Ref141714225 \h \# #</w:instrText>
      </w:r>
      <w:r>
        <w:fldChar w:fldCharType="separate"/>
      </w:r>
      <w:r w:rsidR="00BE0795">
        <w:t>17</w:t>
      </w:r>
      <w:r>
        <w:fldChar w:fldCharType="end"/>
      </w:r>
      <w:r>
        <w:t xml:space="preserve">. </w:t>
      </w:r>
    </w:p>
    <w:p w:rsidR="00990DE1" w:rsidRDefault="00FC3219">
      <w:pPr>
        <w:pStyle w:val="affff9"/>
      </w:pPr>
      <w:r>
        <w:rPr>
          <w:noProof/>
        </w:rPr>
        <w:drawing>
          <wp:inline distT="0" distB="0" distL="0" distR="0" wp14:anchorId="117E77A4" wp14:editId="3BC076AA">
            <wp:extent cx="5076825" cy="1809489"/>
            <wp:effectExtent l="0" t="0" r="0" b="635"/>
            <wp:docPr id="64" name="Рисунок 64" descr="C:\Users\Андрей\Desktop\ПФК АП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Desktop\ПФК АП\1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515" cy="181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51" w:name="_Ref141714225"/>
      <w:bookmarkStart w:id="52" w:name="_Toc144189921"/>
      <w:bookmarkStart w:id="53" w:name="_Toc231813254"/>
      <w:r>
        <w:t xml:space="preserve">Рисунок </w:t>
      </w:r>
      <w:fldSimple w:instr=" SEQ Рисунок \* ARABIC ">
        <w:r w:rsidR="00BE0795">
          <w:rPr>
            <w:noProof/>
          </w:rPr>
          <w:t>17</w:t>
        </w:r>
      </w:fldSimple>
      <w:bookmarkEnd w:id="51"/>
      <w:r>
        <w:t xml:space="preserve"> – </w:t>
      </w:r>
      <w:bookmarkEnd w:id="52"/>
      <w:r>
        <w:t>Создание документа оформления «Представление документов и информации»</w:t>
      </w:r>
      <w:bookmarkEnd w:id="53"/>
    </w:p>
    <w:p w:rsidR="00990DE1" w:rsidRDefault="00F42A47">
      <w:pPr>
        <w:pStyle w:val="afffff6"/>
      </w:pPr>
      <w:r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«Представление документов и информации». Изменять значение поля нельзя;</w:t>
      </w:r>
    </w:p>
    <w:p w:rsidR="00990DE1" w:rsidRDefault="00F42A47">
      <w:pPr>
        <w:pStyle w:val="10"/>
      </w:pPr>
      <w:r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t>в поле «Комментарий» при необходимости указать дополнительную информацию. Поле</w:t>
      </w:r>
      <w:r w:rsidR="00FC3219">
        <w:t xml:space="preserve"> не обязательное для заполнения.</w:t>
      </w:r>
    </w:p>
    <w:p w:rsidR="00990DE1" w:rsidRDefault="00F42A47">
      <w:pPr>
        <w:pStyle w:val="afffff6"/>
      </w:pPr>
      <w:r>
        <w:t>Сохранить введенные данные по кнопке «Сохранить и продолжить», после чего откроется интерфейс «Представление документов и информации», как</w:t>
      </w:r>
      <w:r>
        <w:rPr>
          <w:lang w:val="en-US"/>
        </w:rPr>
        <w:t> </w:t>
      </w:r>
      <w:r>
        <w:t>показано на рисунке </w:t>
      </w:r>
      <w:r>
        <w:fldChar w:fldCharType="begin"/>
      </w:r>
      <w:r>
        <w:instrText xml:space="preserve"> REF _Ref141714864 \h \# #</w:instrText>
      </w:r>
      <w:r>
        <w:fldChar w:fldCharType="separate"/>
      </w:r>
      <w:r w:rsidR="00BE0795">
        <w:t>18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195386A" wp14:editId="34A2207C">
                <wp:extent cx="6115050" cy="3867150"/>
                <wp:effectExtent l="19050" t="19050" r="19050" b="19050"/>
                <wp:docPr id="19" name="Рисунок 49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0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3867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81.5pt;height:304.5pt;mso-wrap-distance-left:0.0pt;mso-wrap-distance-top:0.0pt;mso-wrap-distance-right:0.0pt;mso-wrap-distance-bottom:0.0pt;" strokecolor="#BEB8A2">
                <v:path textboxrect="0,0,0,0"/>
                <v:imagedata r:id="rId51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54" w:name="_Ref141714864"/>
      <w:bookmarkStart w:id="55" w:name="_Toc144189922"/>
      <w:bookmarkStart w:id="56" w:name="_Toc231813255"/>
      <w:r>
        <w:t xml:space="preserve">Рисунок </w:t>
      </w:r>
      <w:fldSimple w:instr=" SEQ Рисунок \* ARABIC ">
        <w:r w:rsidR="00BE0795">
          <w:rPr>
            <w:noProof/>
          </w:rPr>
          <w:t>18</w:t>
        </w:r>
      </w:fldSimple>
      <w:bookmarkEnd w:id="54"/>
      <w:r>
        <w:t xml:space="preserve"> – Пример интерфейса для ввода документа оформления «Представление документов и информации»</w:t>
      </w:r>
      <w:bookmarkEnd w:id="55"/>
      <w:bookmarkEnd w:id="56"/>
    </w:p>
    <w:p w:rsidR="00990DE1" w:rsidRDefault="00F42A47">
      <w:pPr>
        <w:pStyle w:val="afffff6"/>
      </w:pPr>
      <w:r>
        <w:t xml:space="preserve">В поле «Текст письма» раздела «Общая информация» ввести текст сопроводительного письма, сохранить изменения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4AC5170E" wp14:editId="06123E0B">
                <wp:extent cx="342900" cy="161925"/>
                <wp:effectExtent l="0" t="0" r="0" b="9525"/>
                <wp:docPr id="20" name="Рисунок 49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</w:t>
      </w:r>
    </w:p>
    <w:p w:rsidR="00990DE1" w:rsidRDefault="00F42A47">
      <w:pPr>
        <w:pStyle w:val="afffff6"/>
      </w:pPr>
      <w:r>
        <w:t xml:space="preserve">Вернуться в интерфейс «Паспорт Анализа ОГ(М)ФК». В разделе «Анкета» заполнить ответы на вопросы анкеты и сохранить изменения с 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4E2EA31" wp14:editId="103F0423">
                <wp:extent cx="342900" cy="161925"/>
                <wp:effectExtent l="0" t="0" r="0" b="9525"/>
                <wp:docPr id="21" name="Рисунок 49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 Пример раздела «Анкета» приведен на рисунке </w:t>
      </w:r>
      <w:r>
        <w:fldChar w:fldCharType="begin"/>
      </w:r>
      <w:r>
        <w:instrText xml:space="preserve"> REF _Ref158041346 \h \# #</w:instrText>
      </w:r>
      <w:r>
        <w:fldChar w:fldCharType="separate"/>
      </w:r>
      <w:r w:rsidR="00BE0795">
        <w:t>19</w:t>
      </w:r>
      <w:r>
        <w:fldChar w:fldCharType="end"/>
      </w:r>
      <w:r>
        <w:t>.</w:t>
      </w:r>
    </w:p>
    <w:p w:rsidR="00990DE1" w:rsidRDefault="004B1E1F">
      <w:pPr>
        <w:pStyle w:val="affff9"/>
      </w:pPr>
      <w:r>
        <w:rPr>
          <w:noProof/>
        </w:rPr>
        <w:lastRenderedPageBreak/>
        <w:drawing>
          <wp:inline distT="0" distB="0" distL="0" distR="0" wp14:anchorId="5C8E7E3E" wp14:editId="618DEDF5">
            <wp:extent cx="4932260" cy="2409825"/>
            <wp:effectExtent l="0" t="0" r="1905" b="0"/>
            <wp:docPr id="66" name="Рисунок 66" descr="C:\Users\Андрей\Desktop\ПФК АП\2024-12-04_12-38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дрей\Desktop\ПФК АП\2024-12-04_12-38-19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148" cy="2417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57" w:name="_Ref158041346"/>
      <w:bookmarkStart w:id="58" w:name="_Toc231813256"/>
      <w:r>
        <w:t xml:space="preserve">Рисунок </w:t>
      </w:r>
      <w:fldSimple w:instr=" SEQ Рисунок \* ARABIC ">
        <w:r w:rsidR="00BE0795">
          <w:rPr>
            <w:noProof/>
          </w:rPr>
          <w:t>19</w:t>
        </w:r>
      </w:fldSimple>
      <w:bookmarkEnd w:id="57"/>
      <w:r>
        <w:t xml:space="preserve"> – Пример раздела «Анкета» документа «Паспорт Анализа ОГ(М)ФК»</w:t>
      </w:r>
      <w:bookmarkEnd w:id="58"/>
    </w:p>
    <w:p w:rsidR="00990DE1" w:rsidRDefault="00F42A47">
      <w:pPr>
        <w:pStyle w:val="afffff6"/>
      </w:pPr>
      <w:r>
        <w:t xml:space="preserve">В разделе «Запрашиваемые документы» прикрепить необходимые документы. В поле </w:t>
      </w:r>
      <w:r>
        <w:rPr>
          <w:noProof/>
        </w:rPr>
        <mc:AlternateContent>
          <mc:Choice Requires="wpg">
            <w:drawing>
              <wp:inline distT="0" distB="0" distL="0" distR="0" wp14:anchorId="1CEEBD40" wp14:editId="0DDF13A6">
                <wp:extent cx="104775" cy="152400"/>
                <wp:effectExtent l="0" t="0" r="9525" b="0"/>
                <wp:docPr id="23" name="Рисунок 49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8.3pt;height:12.0pt;mso-wrap-distance-left:0.0pt;mso-wrap-distance-top:0.0pt;mso-wrap-distance-right:0.0pt;mso-wrap-distance-bottom:0.0pt;" stroked="f">
                <v:path textboxrect="0,0,0,0"/>
                <v:imagedata r:id="rId56" o:title=""/>
              </v:shape>
            </w:pict>
          </mc:Fallback>
        </mc:AlternateContent>
      </w:r>
      <w:r>
        <w:t xml:space="preserve"> «Наличие файлов, прикрепленных к документу» отображается индикатор </w:t>
      </w:r>
      <w:r>
        <w:rPr>
          <w:noProof/>
        </w:rPr>
        <mc:AlternateContent>
          <mc:Choice Requires="wpg">
            <w:drawing>
              <wp:inline distT="0" distB="0" distL="0" distR="0" wp14:anchorId="42018126" wp14:editId="4EC47156">
                <wp:extent cx="104775" cy="152400"/>
                <wp:effectExtent l="0" t="0" r="9525" b="0"/>
                <wp:docPr id="24" name="Рисунок 49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8.3pt;height:12.0pt;mso-wrap-distance-left:0.0pt;mso-wrap-distance-top:0.0pt;mso-wrap-distance-right:0.0pt;mso-wrap-distance-bottom:0.0pt;" stroked="f">
                <v:path textboxrect="0,0,0,0"/>
                <v:imagedata r:id="rId56" o:title=""/>
              </v:shape>
            </w:pict>
          </mc:Fallback>
        </mc:AlternateContent>
      </w:r>
      <w:r>
        <w:t xml:space="preserve"> «Скрепка» для документов, к которым прикреплены файлы. При наведении курсора отображается количество прикреплённых файлов. Пример раздела «Запрашиваемые документы» приведен на рисунке </w:t>
      </w:r>
      <w:r>
        <w:fldChar w:fldCharType="begin"/>
      </w:r>
      <w:r>
        <w:instrText xml:space="preserve"> REF _Ref158042313 \h \# #</w:instrText>
      </w:r>
      <w:r>
        <w:fldChar w:fldCharType="separate"/>
      </w:r>
      <w:r w:rsidR="00BE0795">
        <w:t>20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613CC49C" wp14:editId="734F82BD">
                <wp:extent cx="5339286" cy="1931978"/>
                <wp:effectExtent l="19050" t="19050" r="13970" b="11430"/>
                <wp:docPr id="25" name="Рисунок 49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7"/>
                        <a:srcRect b="28522"/>
                        <a:stretch/>
                      </pic:blipFill>
                      <pic:spPr bwMode="auto">
                        <a:xfrm>
                          <a:off x="0" y="0"/>
                          <a:ext cx="5339286" cy="1931978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EEECE1">
                              <a:lumMod val="90000"/>
                            </a:srgb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20.4pt;height:152.1pt;mso-wrap-distance-left:0.0pt;mso-wrap-distance-top:0.0pt;mso-wrap-distance-right:0.0pt;mso-wrap-distance-bottom:0.0pt;" strokecolor="#DCD7C2" strokeweight="0.75pt">
                <v:path textboxrect="0,0,0,0"/>
                <v:imagedata r:id="rId58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59" w:name="_Ref158042313"/>
      <w:bookmarkStart w:id="60" w:name="_Toc231813257"/>
      <w:r>
        <w:t xml:space="preserve">Рисунок </w:t>
      </w:r>
      <w:fldSimple w:instr=" SEQ Рисунок \* ARABIC ">
        <w:r w:rsidR="00BE0795">
          <w:rPr>
            <w:noProof/>
          </w:rPr>
          <w:t>20</w:t>
        </w:r>
      </w:fldSimple>
      <w:bookmarkEnd w:id="59"/>
      <w:r>
        <w:t xml:space="preserve"> – Пример раздела «Запрашиваемые документы» документа «Паспорт Анализа ОГ(М)ФК»</w:t>
      </w:r>
      <w:bookmarkEnd w:id="60"/>
    </w:p>
    <w:p w:rsidR="00990DE1" w:rsidRDefault="00F42A47">
      <w:pPr>
        <w:pStyle w:val="afffff6"/>
      </w:pPr>
      <w:r>
        <w:t xml:space="preserve">Для прикрепления документов необходимо в каждой строке раздела кликнуть в поле </w:t>
      </w:r>
      <w:r>
        <w:rPr>
          <w:noProof/>
        </w:rPr>
        <mc:AlternateContent>
          <mc:Choice Requires="wpg">
            <w:drawing>
              <wp:inline distT="0" distB="0" distL="0" distR="0" wp14:anchorId="4C578658" wp14:editId="54C9B735">
                <wp:extent cx="104775" cy="152400"/>
                <wp:effectExtent l="0" t="0" r="9525" b="0"/>
                <wp:docPr id="26" name="Рисунок 49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47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8.3pt;height:12.0pt;mso-wrap-distance-left:0.0pt;mso-wrap-distance-top:0.0pt;mso-wrap-distance-right:0.0pt;mso-wrap-distance-bottom:0.0pt;" stroked="f">
                <v:path textboxrect="0,0,0,0"/>
                <v:imagedata r:id="rId56" o:title=""/>
              </v:shape>
            </w:pict>
          </mc:Fallback>
        </mc:AlternateContent>
      </w:r>
      <w:r>
        <w:t xml:space="preserve"> «Наличие файлов, прикрепленных к документу». В окне «Прикрепленные файлы» прикрепить один или несколько файлов. Пример окна «Прикрепленные файлы» приведен на рисунке </w:t>
      </w:r>
      <w:r>
        <w:fldChar w:fldCharType="begin"/>
      </w:r>
      <w:r>
        <w:instrText xml:space="preserve"> REF _Ref158052996 \h \# #</w:instrText>
      </w:r>
      <w:r>
        <w:fldChar w:fldCharType="separate"/>
      </w:r>
      <w:r w:rsidR="00BE0795">
        <w:t>21</w:t>
      </w:r>
      <w:r>
        <w:fldChar w:fldCharType="end"/>
      </w:r>
      <w:r>
        <w:t xml:space="preserve">. В окне «Прикрепленные файлы» можно прикрепить файлы, удалить ранее прикрепленные файлы, </w:t>
      </w:r>
      <w:r>
        <w:lastRenderedPageBreak/>
        <w:t>заменить файлы, просмотреть и скачать прикрепленные файлы. Эти операции выполняются с помощью соответствующих кнопок.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598652E8" wp14:editId="11276247">
                <wp:extent cx="5157109" cy="1569554"/>
                <wp:effectExtent l="0" t="0" r="5715" b="0"/>
                <wp:docPr id="27" name="Рисунок 49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157109" cy="1569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06.1pt;height:123.6pt;mso-wrap-distance-left:0.0pt;mso-wrap-distance-top:0.0pt;mso-wrap-distance-right:0.0pt;mso-wrap-distance-bottom:0.0pt;" stroked="f">
                <v:path textboxrect="0,0,0,0"/>
                <v:imagedata r:id="rId60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61" w:name="_Ref158052996"/>
      <w:bookmarkStart w:id="62" w:name="_Toc231813258"/>
      <w:r>
        <w:t xml:space="preserve">Рисунок </w:t>
      </w:r>
      <w:fldSimple w:instr=" SEQ Рисунок \* ARABIC ">
        <w:r w:rsidR="00BE0795">
          <w:rPr>
            <w:noProof/>
          </w:rPr>
          <w:t>21</w:t>
        </w:r>
      </w:fldSimple>
      <w:bookmarkEnd w:id="61"/>
      <w:r>
        <w:t xml:space="preserve"> – Окно «Прикрепленные файлы»</w:t>
      </w:r>
      <w:bookmarkEnd w:id="62"/>
    </w:p>
    <w:p w:rsidR="00990DE1" w:rsidRDefault="00F42A47">
      <w:pPr>
        <w:pStyle w:val="afffff6"/>
      </w:pPr>
      <w:r>
        <w:t xml:space="preserve">Далее следует вернуться в интерфейс «Представление документов и информации», указать при необходимости причины отклонений от установленных сроков представления данных и сохранить изменения с 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2EF20906" wp14:editId="1650ECBF">
                <wp:extent cx="342900" cy="161925"/>
                <wp:effectExtent l="0" t="0" r="0" b="9525"/>
                <wp:docPr id="28" name="Рисунок 49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</w:t>
      </w:r>
    </w:p>
    <w:p w:rsidR="00990DE1" w:rsidRDefault="00F42A47">
      <w:pPr>
        <w:pStyle w:val="afffff6"/>
      </w:pPr>
      <w:r>
        <w:t xml:space="preserve">После завершения ввода документ «Представление документов и информации» направляется на проверку и согласование. Для этого необходимо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39970C64" wp14:editId="72C32A39">
                <wp:extent cx="838200" cy="209550"/>
                <wp:effectExtent l="0" t="0" r="0" b="0"/>
                <wp:docPr id="29" name="Рисунок 49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 документом» в разделе «Общая информация» документа «Представление документов и информации»:</w:t>
      </w:r>
    </w:p>
    <w:p w:rsidR="00990DE1" w:rsidRDefault="00F42A47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 xml:space="preserve"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</w:t>
      </w:r>
      <w:r>
        <w:rPr>
          <w:szCs w:val="28"/>
        </w:rPr>
        <w:t>ОГ(М)ФК</w:t>
      </w:r>
      <w:r>
        <w:t>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</w:t>
      </w:r>
      <w:r>
        <w:rPr>
          <w:lang w:val="en-US"/>
        </w:rPr>
        <w:t> </w:t>
      </w:r>
      <w:r>
        <w:t>снова передать на согласование;</w:t>
      </w:r>
    </w:p>
    <w:p w:rsidR="00990DE1" w:rsidRDefault="00F42A47">
      <w:pPr>
        <w:pStyle w:val="10"/>
      </w:pPr>
      <w:r>
        <w:lastRenderedPageBreak/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2"/>
      </w:pPr>
      <w:bookmarkStart w:id="63" w:name="_Toc231813230"/>
      <w:r>
        <w:t>Повторное представление документов и информации</w:t>
      </w:r>
      <w:bookmarkEnd w:id="63"/>
    </w:p>
    <w:p w:rsidR="000C3A89" w:rsidRDefault="000C3A89" w:rsidP="000C3A89">
      <w:pPr>
        <w:pStyle w:val="afffff6"/>
      </w:pPr>
      <w:r>
        <w:t xml:space="preserve">Пользователи ОГ(М)ФК в ответ на повторный запрос ТОФК представляют запрошенные документы и информацию в </w:t>
      </w:r>
      <w:proofErr w:type="gramStart"/>
      <w:r>
        <w:t>сроки</w:t>
      </w:r>
      <w:proofErr w:type="gramEnd"/>
      <w:r>
        <w:t xml:space="preserve"> установленн</w:t>
      </w:r>
      <w:r w:rsidR="003F2D6D">
        <w:t>ые ТОФК в документе оформления «</w:t>
      </w:r>
      <w:r>
        <w:t>Повторное представление информации по запросу</w:t>
      </w:r>
      <w:r w:rsidR="003F2D6D">
        <w:t>»</w:t>
      </w:r>
      <w:r>
        <w:t>.</w:t>
      </w:r>
    </w:p>
    <w:p w:rsidR="00990DE1" w:rsidRDefault="00F42A47" w:rsidP="000C3A89">
      <w:pPr>
        <w:pStyle w:val="afffff6"/>
      </w:pPr>
      <w:r>
        <w:t>Необходимо выбрать документ «Паспорт анализа ОГ(М)ФК», который находится в состоянии «Представление информации по запросу», открыть карточку документа «Паспорт анализа ОГ(М)ФК» и перейти в раздел «Документы оформления», как показано на рисунке </w:t>
      </w:r>
      <w:r>
        <w:fldChar w:fldCharType="begin"/>
      </w:r>
      <w:r>
        <w:instrText xml:space="preserve"> REF _Ref158044526 \h \# #</w:instrText>
      </w:r>
      <w:r>
        <w:fldChar w:fldCharType="separate"/>
      </w:r>
      <w:r w:rsidR="00BE0795">
        <w:t>22</w:t>
      </w:r>
      <w:r>
        <w:fldChar w:fldCharType="end"/>
      </w:r>
      <w:r>
        <w:t>.</w:t>
      </w:r>
    </w:p>
    <w:p w:rsidR="00990DE1" w:rsidRDefault="00F42A47">
      <w:pPr>
        <w:pStyle w:val="afffff6"/>
      </w:pPr>
      <w:r>
        <w:t xml:space="preserve">В разделе «Документы оформления» создать документ «Повторное представление документов и информации»,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4437BB00" wp14:editId="290DD73A">
                <wp:extent cx="304800" cy="180975"/>
                <wp:effectExtent l="0" t="0" r="0" b="9525"/>
                <wp:docPr id="30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«Представление информации по запросу», откроется окно «Редактирование документа», как представлено на рисунке </w:t>
      </w:r>
      <w:r>
        <w:fldChar w:fldCharType="begin"/>
      </w:r>
      <w:r>
        <w:instrText xml:space="preserve"> REF _Ref162708854 \h\# #</w:instrText>
      </w:r>
      <w:r>
        <w:fldChar w:fldCharType="separate"/>
      </w:r>
      <w:r w:rsidR="00BE0795">
        <w:t>23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30698F3" wp14:editId="7F2663B0">
                <wp:extent cx="6115050" cy="3190875"/>
                <wp:effectExtent l="19050" t="19050" r="19050" b="28575"/>
                <wp:docPr id="31" name="Рисунок 49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1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3190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81.5pt;height:251.3pt;mso-wrap-distance-left:0.0pt;mso-wrap-distance-top:0.0pt;mso-wrap-distance-right:0.0pt;mso-wrap-distance-bottom:0.0pt;" strokecolor="#DCD7C2">
                <v:path textboxrect="0,0,0,0"/>
                <v:imagedata r:id="rId62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64" w:name="_Ref158044526"/>
      <w:bookmarkStart w:id="65" w:name="_Toc231813259"/>
      <w:r>
        <w:t xml:space="preserve">Рисунок </w:t>
      </w:r>
      <w:fldSimple w:instr=" SEQ Рисунок \* ARABIC ">
        <w:r w:rsidR="00BE0795">
          <w:rPr>
            <w:noProof/>
          </w:rPr>
          <w:t>22</w:t>
        </w:r>
      </w:fldSimple>
      <w:bookmarkEnd w:id="64"/>
      <w:r>
        <w:t xml:space="preserve"> – Раздел «Документы оформления» документа «Паспорт Анализа ОГ(М)ФК» при создании документа «Повторное представление информации по запросу»</w:t>
      </w:r>
      <w:bookmarkEnd w:id="65"/>
    </w:p>
    <w:p w:rsidR="00990DE1" w:rsidRDefault="00557CDD">
      <w:pPr>
        <w:pStyle w:val="affff9"/>
      </w:pPr>
      <w:r>
        <w:rPr>
          <w:noProof/>
        </w:rPr>
        <w:drawing>
          <wp:inline distT="0" distB="0" distL="0" distR="0" wp14:anchorId="7ECB46BA" wp14:editId="57654E12">
            <wp:extent cx="4752975" cy="1629207"/>
            <wp:effectExtent l="0" t="0" r="0" b="9525"/>
            <wp:docPr id="68" name="Рисунок 68" descr="C:\Users\Андрей\Desktop\ПФК АП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дрей\Desktop\ПФК АП\22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777" cy="163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66" w:name="_Ref162708854"/>
      <w:bookmarkStart w:id="67" w:name="_Toc231813260"/>
      <w:r>
        <w:t xml:space="preserve">Рисунок </w:t>
      </w:r>
      <w:fldSimple w:instr=" SEQ Рисунок \* ARABIC ">
        <w:r w:rsidR="00BE0795">
          <w:rPr>
            <w:noProof/>
          </w:rPr>
          <w:t>23</w:t>
        </w:r>
      </w:fldSimple>
      <w:bookmarkEnd w:id="66"/>
      <w:r>
        <w:t xml:space="preserve"> – Создание документа оформления «Повторное представление документов и информации»</w:t>
      </w:r>
      <w:bookmarkEnd w:id="67"/>
    </w:p>
    <w:p w:rsidR="00990DE1" w:rsidRDefault="00F42A47">
      <w:pPr>
        <w:pStyle w:val="afffff6"/>
        <w:keepNext/>
      </w:pPr>
      <w:r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«Повторное представление документов и информации». Изменять значение поля нельзя;</w:t>
      </w:r>
    </w:p>
    <w:p w:rsidR="00990DE1" w:rsidRDefault="00F42A47">
      <w:pPr>
        <w:pStyle w:val="10"/>
      </w:pPr>
      <w:r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lastRenderedPageBreak/>
        <w:t>в поле «Комментарий» при необходимости указать дополнительную информацию. Поле</w:t>
      </w:r>
      <w:r w:rsidR="00FE33DD">
        <w:t xml:space="preserve"> не обязательное для заполнения.</w:t>
      </w:r>
    </w:p>
    <w:p w:rsidR="00990DE1" w:rsidRDefault="00F42A47">
      <w:pPr>
        <w:pStyle w:val="afffff6"/>
      </w:pPr>
      <w:r>
        <w:t xml:space="preserve">Сохранить введенные данные по кнопке «Сохранить и продолжить», после чего откроется интерфейс </w:t>
      </w:r>
      <w:r>
        <w:rPr>
          <w:szCs w:val="28"/>
        </w:rPr>
        <w:t>«</w:t>
      </w:r>
      <w:r>
        <w:t xml:space="preserve">Повторное представление </w:t>
      </w:r>
      <w:r>
        <w:rPr>
          <w:szCs w:val="28"/>
        </w:rPr>
        <w:t>документов и информации», как показано на рисунке 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_Ref158045302 \h \# #</w:instrText>
      </w:r>
      <w:r>
        <w:rPr>
          <w:szCs w:val="28"/>
        </w:rPr>
      </w:r>
      <w:r>
        <w:rPr>
          <w:szCs w:val="28"/>
        </w:rPr>
        <w:fldChar w:fldCharType="separate"/>
      </w:r>
      <w:r w:rsidR="00BE0795">
        <w:rPr>
          <w:szCs w:val="28"/>
        </w:rPr>
        <w:t>24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6470F628" wp14:editId="5CA052C4">
                <wp:extent cx="6115050" cy="3990975"/>
                <wp:effectExtent l="19050" t="19050" r="19050" b="28575"/>
                <wp:docPr id="33" name="Рисунок 49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4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399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81.5pt;height:314.3pt;mso-wrap-distance-left:0.0pt;mso-wrap-distance-top:0.0pt;mso-wrap-distance-right:0.0pt;mso-wrap-distance-bottom:0.0pt;" strokecolor="#BEB8A2">
                <v:path textboxrect="0,0,0,0"/>
                <v:imagedata r:id="rId65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68" w:name="_Ref158045302"/>
      <w:bookmarkStart w:id="69" w:name="_Toc231813261"/>
      <w:r>
        <w:t xml:space="preserve">Рисунок </w:t>
      </w:r>
      <w:fldSimple w:instr=" SEQ Рисунок \* ARABIC ">
        <w:r w:rsidR="00BE0795">
          <w:rPr>
            <w:noProof/>
          </w:rPr>
          <w:t>24</w:t>
        </w:r>
      </w:fldSimple>
      <w:bookmarkEnd w:id="68"/>
      <w:r>
        <w:t xml:space="preserve"> – Пример интерфейса для ввода документа оформления «Повторное представление документов и информации»</w:t>
      </w:r>
      <w:bookmarkEnd w:id="69"/>
    </w:p>
    <w:p w:rsidR="00990DE1" w:rsidRDefault="00F42A47">
      <w:pPr>
        <w:pStyle w:val="afffff6"/>
      </w:pPr>
      <w:r>
        <w:t xml:space="preserve">В поле «Текст письма» раздела «Общая информация» ввести текст сопроводительного письма, сохранить изменения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D941B2C" wp14:editId="05E32507">
                <wp:extent cx="342900" cy="161925"/>
                <wp:effectExtent l="0" t="0" r="0" b="9525"/>
                <wp:docPr id="34" name="Рисунок 49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</w:t>
      </w:r>
    </w:p>
    <w:p w:rsidR="00990DE1" w:rsidRDefault="00F42A47">
      <w:pPr>
        <w:pStyle w:val="afffff6"/>
      </w:pPr>
      <w:r>
        <w:t xml:space="preserve">Вернуться в интерфейс «Паспорт Анализа ОГ(М)ФК». В разделе «Анкета» исправить при необходимости ответы на вопросы анкеты и сохранить изменения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7610404D" wp14:editId="687FC41B">
                <wp:extent cx="342900" cy="161925"/>
                <wp:effectExtent l="0" t="0" r="0" b="9525"/>
                <wp:docPr id="35" name="Рисунок 49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 </w:t>
      </w:r>
    </w:p>
    <w:p w:rsidR="00990DE1" w:rsidRDefault="00F42A47">
      <w:pPr>
        <w:pStyle w:val="afffff6"/>
      </w:pPr>
      <w:r>
        <w:t>В разделе «Запрашиваемые документы» прикрепить необходимые документы.</w:t>
      </w:r>
    </w:p>
    <w:p w:rsidR="00990DE1" w:rsidRDefault="00F42A47">
      <w:pPr>
        <w:pStyle w:val="afffff6"/>
      </w:pPr>
      <w:r>
        <w:lastRenderedPageBreak/>
        <w:t xml:space="preserve">Далее следует вернуться в интерфейс «Повторное представление </w:t>
      </w:r>
      <w:r>
        <w:rPr>
          <w:color w:val="auto"/>
          <w:szCs w:val="28"/>
        </w:rPr>
        <w:t>документов и информации</w:t>
      </w:r>
      <w:r>
        <w:t xml:space="preserve">», указать при необходимости причины отклонений от установленных сроков представления данных и сохранить изменения с 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8931C80" wp14:editId="0EB90211">
                <wp:extent cx="342900" cy="161925"/>
                <wp:effectExtent l="0" t="0" r="0" b="9525"/>
                <wp:docPr id="36" name="Рисунок 49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42900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27.0pt;height:1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>
        <w:t xml:space="preserve"> «Принять изменения».</w:t>
      </w:r>
    </w:p>
    <w:p w:rsidR="00990DE1" w:rsidRDefault="00F42A47">
      <w:pPr>
        <w:pStyle w:val="afffff6"/>
      </w:pPr>
      <w:r>
        <w:t xml:space="preserve">После завершения ввода документ «Повторное представление </w:t>
      </w:r>
      <w:r>
        <w:rPr>
          <w:color w:val="auto"/>
          <w:szCs w:val="28"/>
        </w:rPr>
        <w:t>документов и информации</w:t>
      </w:r>
      <w:r>
        <w:t xml:space="preserve">» направляется на проверку и согласование. Для этого необходимо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6A90F60D" wp14:editId="563C538C">
                <wp:extent cx="838200" cy="209550"/>
                <wp:effectExtent l="0" t="0" r="0" b="0"/>
                <wp:docPr id="37" name="Рисунок 49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 документом» в разделе «Общая информация» документа «Повторное представление </w:t>
      </w:r>
      <w:r>
        <w:rPr>
          <w:color w:val="auto"/>
          <w:szCs w:val="28"/>
        </w:rPr>
        <w:t>документов и информации</w:t>
      </w:r>
      <w:r>
        <w:t>»:</w:t>
      </w:r>
    </w:p>
    <w:p w:rsidR="00990DE1" w:rsidRDefault="00F42A47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 xml:space="preserve"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</w:t>
      </w:r>
      <w:r>
        <w:rPr>
          <w:szCs w:val="28"/>
        </w:rPr>
        <w:t>ОГ(М)ФК</w:t>
      </w:r>
      <w:r>
        <w:t>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</w:t>
      </w:r>
      <w:r>
        <w:rPr>
          <w:lang w:val="en-US"/>
        </w:rPr>
        <w:t> </w:t>
      </w:r>
      <w:r>
        <w:t>снова передать на 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lastRenderedPageBreak/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2"/>
      </w:pPr>
      <w:bookmarkStart w:id="70" w:name="_Toc231813231"/>
      <w:r>
        <w:t>Результаты рассмотрения проекта заключения</w:t>
      </w:r>
      <w:bookmarkEnd w:id="70"/>
    </w:p>
    <w:p w:rsidR="00990DE1" w:rsidRDefault="00F42A47">
      <w:pPr>
        <w:pStyle w:val="afffff6"/>
      </w:pPr>
      <w:r>
        <w:t xml:space="preserve">После получения от ТОФК проекта заключения по результатам проведения анализа пользователи ОГ(М)ФК в течение </w:t>
      </w:r>
      <w:r w:rsidR="00C05FBC">
        <w:t>5 рабочих дней</w:t>
      </w:r>
      <w:r>
        <w:t xml:space="preserve"> формируют и направляют в ТОФК результаты рассмотрения проекта заключения. </w:t>
      </w:r>
    </w:p>
    <w:p w:rsidR="00990DE1" w:rsidRDefault="00F42A47">
      <w:pPr>
        <w:pStyle w:val="afffff6"/>
      </w:pPr>
      <w:r>
        <w:t>Необходимо выбрать документ «Паспорт анализа ОГ(М)ФК», который находится в состоянии «Представление результатов рассмотрения проекта заключения», открыть карточку документа «Паспорт анализа ОГ(М)ФК» и перейти в раздел «Документы оформления», как показано на рисунке </w:t>
      </w:r>
      <w:r>
        <w:fldChar w:fldCharType="begin"/>
      </w:r>
      <w:r>
        <w:instrText xml:space="preserve"> REF _Ref158049911 \h \# #</w:instrText>
      </w:r>
      <w:r>
        <w:fldChar w:fldCharType="separate"/>
      </w:r>
      <w:r w:rsidR="00BE0795">
        <w:t>25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35E013E" wp14:editId="28628A21">
                <wp:extent cx="6115050" cy="3762375"/>
                <wp:effectExtent l="19050" t="19050" r="19050" b="28575"/>
                <wp:docPr id="38" name="Рисунок 49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3762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481.5pt;height:296.3pt;mso-wrap-distance-left:0.0pt;mso-wrap-distance-top:0.0pt;mso-wrap-distance-right:0.0pt;mso-wrap-distance-bottom:0.0pt;" strokecolor="#DCD7C2">
                <v:path textboxrect="0,0,0,0"/>
                <v:imagedata r:id="rId67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71" w:name="_Ref158049911"/>
      <w:bookmarkStart w:id="72" w:name="_Toc231813262"/>
      <w:r>
        <w:t xml:space="preserve">Рисунок </w:t>
      </w:r>
      <w:fldSimple w:instr=" SEQ Рисунок \* ARABIC ">
        <w:r w:rsidR="00BE0795">
          <w:rPr>
            <w:noProof/>
          </w:rPr>
          <w:t>25</w:t>
        </w:r>
      </w:fldSimple>
      <w:bookmarkEnd w:id="71"/>
      <w:r>
        <w:t xml:space="preserve"> – Раздел «Документы оформления» документа «Паспорт Анализа ОГ(М)ФК» при</w:t>
      </w:r>
      <w:r>
        <w:rPr>
          <w:lang w:val="en-US"/>
        </w:rPr>
        <w:t> </w:t>
      </w:r>
      <w:r>
        <w:t>создании документа «Результаты рассмотрения проекта заключения»</w:t>
      </w:r>
      <w:bookmarkEnd w:id="72"/>
    </w:p>
    <w:p w:rsidR="00990DE1" w:rsidRDefault="00F42A47">
      <w:pPr>
        <w:pStyle w:val="afffff6"/>
      </w:pPr>
      <w:r>
        <w:t xml:space="preserve">В разделе «Документы оформления» необходимо создать документ «Результаты рассмотрения проекта заключения»,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6759EF53" wp14:editId="003F2D1B">
                <wp:extent cx="304800" cy="180975"/>
                <wp:effectExtent l="0" t="0" r="0" b="9525"/>
                <wp:docPr id="39" name="Рисунок 49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«Результаты рассмотрения проекта заключения», откроется окно «Редактирование документа», как представлено на рисунке </w:t>
      </w:r>
      <w:r>
        <w:fldChar w:fldCharType="begin"/>
      </w:r>
      <w:r>
        <w:instrText xml:space="preserve"> REF _Ref158050173 \h \# #</w:instrText>
      </w:r>
      <w:r>
        <w:fldChar w:fldCharType="separate"/>
      </w:r>
      <w:r w:rsidR="00BE0795">
        <w:t>26</w:t>
      </w:r>
      <w:r>
        <w:fldChar w:fldCharType="end"/>
      </w:r>
      <w:r>
        <w:t>.</w:t>
      </w:r>
    </w:p>
    <w:p w:rsidR="00990DE1" w:rsidRDefault="00F8778C">
      <w:pPr>
        <w:pStyle w:val="affff9"/>
      </w:pPr>
      <w:r>
        <w:rPr>
          <w:noProof/>
        </w:rPr>
        <w:drawing>
          <wp:inline distT="0" distB="0" distL="0" distR="0" wp14:anchorId="12B21225" wp14:editId="546EC4CC">
            <wp:extent cx="4867275" cy="1779123"/>
            <wp:effectExtent l="0" t="0" r="0" b="0"/>
            <wp:docPr id="70" name="Рисунок 70" descr="C:\Users\Андрей\Desktop\ПФК АП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дрей\Desktop\ПФК АП\12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782" cy="178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73" w:name="_Ref158050173"/>
      <w:bookmarkStart w:id="74" w:name="_Toc231813263"/>
      <w:r>
        <w:t xml:space="preserve">Рисунок </w:t>
      </w:r>
      <w:fldSimple w:instr=" SEQ Рисунок \* ARABIC ">
        <w:r w:rsidR="00BE0795">
          <w:rPr>
            <w:noProof/>
          </w:rPr>
          <w:t>26</w:t>
        </w:r>
      </w:fldSimple>
      <w:bookmarkEnd w:id="73"/>
      <w:r>
        <w:t xml:space="preserve"> – Создание документа оформления «Результаты рассмотрения проекта заключения»</w:t>
      </w:r>
      <w:bookmarkEnd w:id="74"/>
    </w:p>
    <w:p w:rsidR="00990DE1" w:rsidRDefault="00F42A47">
      <w:pPr>
        <w:pStyle w:val="afffff6"/>
        <w:keepNext/>
      </w:pPr>
      <w:r>
        <w:lastRenderedPageBreak/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«Результаты рассмотрения проекта заключения». Изменять значение поля нельзя;</w:t>
      </w:r>
    </w:p>
    <w:p w:rsidR="00990DE1" w:rsidRDefault="00F42A47">
      <w:pPr>
        <w:pStyle w:val="10"/>
      </w:pPr>
      <w:r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t>в поле «Комментарий» при необходимости указать дополнительную информацию. Поле</w:t>
      </w:r>
      <w:r w:rsidR="0012422D">
        <w:t xml:space="preserve"> не обязательное для заполнения.</w:t>
      </w:r>
    </w:p>
    <w:p w:rsidR="00990DE1" w:rsidRDefault="00F42A47">
      <w:pPr>
        <w:pStyle w:val="afffff6"/>
        <w:rPr>
          <w:szCs w:val="28"/>
        </w:rPr>
      </w:pPr>
      <w:r>
        <w:t xml:space="preserve">Сохранить введенные данные по кнопке «Сохранить и продолжить», после чего откроется интерфейс </w:t>
      </w:r>
      <w:r>
        <w:rPr>
          <w:szCs w:val="28"/>
        </w:rPr>
        <w:t>«</w:t>
      </w:r>
      <w:r>
        <w:t>Результаты рассмотрения проекта заключения</w:t>
      </w:r>
      <w:r>
        <w:rPr>
          <w:szCs w:val="28"/>
        </w:rPr>
        <w:t>», как показано на рисунке 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_Ref158050408 \h \# #</w:instrText>
      </w:r>
      <w:r>
        <w:rPr>
          <w:szCs w:val="28"/>
        </w:rPr>
      </w:r>
      <w:r>
        <w:rPr>
          <w:szCs w:val="28"/>
        </w:rPr>
        <w:fldChar w:fldCharType="separate"/>
      </w:r>
      <w:r w:rsidR="00BE0795">
        <w:rPr>
          <w:szCs w:val="28"/>
        </w:rPr>
        <w:t>27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:rsidR="00990DE1" w:rsidRDefault="001B4BB3">
      <w:pPr>
        <w:pStyle w:val="affff9"/>
      </w:pPr>
      <w:r>
        <w:rPr>
          <w:noProof/>
        </w:rPr>
        <w:lastRenderedPageBreak/>
        <w:drawing>
          <wp:inline distT="0" distB="0" distL="0" distR="0" wp14:anchorId="3880A686" wp14:editId="3A813B9F">
            <wp:extent cx="6119495" cy="5087426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дрей\Desktop\ПФК АП\33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08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75" w:name="_Ref158050408"/>
      <w:bookmarkStart w:id="76" w:name="_Toc231813264"/>
      <w:r>
        <w:t xml:space="preserve">Рисунок </w:t>
      </w:r>
      <w:fldSimple w:instr=" SEQ Рисунок \* ARABIC ">
        <w:r w:rsidR="00BE0795">
          <w:rPr>
            <w:noProof/>
          </w:rPr>
          <w:t>27</w:t>
        </w:r>
      </w:fldSimple>
      <w:bookmarkEnd w:id="75"/>
      <w:r>
        <w:t xml:space="preserve"> – Пример интерфейса для ввода документа оформления «Результаты рассмотрения проекта заключения»</w:t>
      </w:r>
      <w:bookmarkEnd w:id="76"/>
    </w:p>
    <w:p w:rsidR="00990DE1" w:rsidRDefault="00F42A47">
      <w:pPr>
        <w:pStyle w:val="afffff6"/>
      </w:pPr>
      <w:r>
        <w:t>Необходимо ознакомиться с содержанием документа и указать позицию ОГ(М)ФК:</w:t>
      </w:r>
    </w:p>
    <w:p w:rsidR="00990DE1" w:rsidRDefault="00F42A47">
      <w:pPr>
        <w:pStyle w:val="10"/>
      </w:pPr>
      <w:r>
        <w:t>в разделе «Недостатки и рекомендации» для каждой записи заполнить поля «Позиция ОГ(М)ФК» с помощью выпадающего списка, «Комментарий к позиции ОГ(М)ФК» и «Причины и условия» с клавиатуры;</w:t>
      </w:r>
    </w:p>
    <w:p w:rsidR="00990DE1" w:rsidRDefault="00F42A47">
      <w:pPr>
        <w:pStyle w:val="10"/>
      </w:pPr>
      <w:r>
        <w:t>в разделах «Реализация предложений и рекомендаций по результатам предыдущего Анализа» и «Действия, решения ОГ(М)ФК в целях повышения качества ИБП» для каждой записи заполнить поля «Позиция ОГ(М)ФК» с помощью выпадающего списка и «Комментарий к позиции ОГ(М)ФК» с клавиатуры;</w:t>
      </w:r>
    </w:p>
    <w:p w:rsidR="00990DE1" w:rsidRDefault="00F42A47">
      <w:pPr>
        <w:pStyle w:val="10"/>
      </w:pPr>
      <w:r>
        <w:lastRenderedPageBreak/>
        <w:t>если ОГ(М)ФК не согласен с информацией, указанной в разделах «Организационно-штатная структура» и «Сведения о непредставлении или несвоевременном представлении документов и информации», то свои предложения по изменению данных разделов необходимо указать в атрибуте «Комментарий» раздела «Общая информация».</w:t>
      </w:r>
    </w:p>
    <w:p w:rsidR="00990DE1" w:rsidRDefault="00F42A47">
      <w:pPr>
        <w:pStyle w:val="afffff6"/>
      </w:pPr>
      <w:r>
        <w:t xml:space="preserve">После завершения ввода документ «Результаты рассмотрения проекта заключения» направляется на проверку и согласование. Для этого необходимо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AD90D8B" wp14:editId="43E94B9D">
                <wp:extent cx="838200" cy="209550"/>
                <wp:effectExtent l="0" t="0" r="0" b="0"/>
                <wp:docPr id="42" name="Рисунок 49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</w:t>
      </w:r>
      <w:r>
        <w:rPr>
          <w:lang w:val="en-US"/>
        </w:rPr>
        <w:t> </w:t>
      </w:r>
      <w:r>
        <w:t>документом» в разделе «Общая информация» документа «Результаты рассмотрения проекта заключения»:</w:t>
      </w:r>
    </w:p>
    <w:p w:rsidR="00990DE1" w:rsidRDefault="00F42A47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ОГ(М)ФК,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 доработку, внести необходимые исправления и снова передать на 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lastRenderedPageBreak/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2"/>
      </w:pPr>
      <w:bookmarkStart w:id="77" w:name="_Toc231813232"/>
      <w:r>
        <w:t>Результаты рассмотрения Заключения ОГ(М)ФК</w:t>
      </w:r>
      <w:bookmarkEnd w:id="77"/>
    </w:p>
    <w:p w:rsidR="00990DE1" w:rsidRDefault="00F42A47">
      <w:pPr>
        <w:pStyle w:val="afffff6"/>
      </w:pPr>
      <w:r>
        <w:t xml:space="preserve">После получения от ТОФК Заключения по результатам проведения анализа ОГ(М)ФК может в течение 5 рабочих дней направить в ТОФК результаты рассмотрения Заключения. </w:t>
      </w:r>
    </w:p>
    <w:p w:rsidR="00990DE1" w:rsidRDefault="00F42A47">
      <w:pPr>
        <w:pStyle w:val="afffff6"/>
      </w:pPr>
      <w:r>
        <w:t>Необходимо выбрать документ «Паспорт анализа ОГ(М)ФК», который находится в состоянии «Представление результатов рассмотрения Заключения», открыть карточку документа «Паспорт анализа ОГ(М)ФК» и перейти в раздел «Документы оформления», как показано на рисунке </w:t>
      </w:r>
      <w:r>
        <w:fldChar w:fldCharType="begin"/>
      </w:r>
      <w:r>
        <w:instrText xml:space="preserve"> REF _Ref158051010 \h \# #</w:instrText>
      </w:r>
      <w:r>
        <w:fldChar w:fldCharType="separate"/>
      </w:r>
      <w:r w:rsidR="00BE0795">
        <w:t>28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BDE4CC8" wp14:editId="5A3466B4">
                <wp:extent cx="6115050" cy="2981325"/>
                <wp:effectExtent l="19050" t="19050" r="19050" b="28575"/>
                <wp:docPr id="43" name="Рисунок 49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0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2981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81.5pt;height:234.8pt;mso-wrap-distance-left:0.0pt;mso-wrap-distance-top:0.0pt;mso-wrap-distance-right:0.0pt;mso-wrap-distance-bottom:0.0pt;" strokecolor="#BEB8A2">
                <v:path textboxrect="0,0,0,0"/>
                <v:imagedata r:id="rId7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78" w:name="_Ref158051010"/>
      <w:bookmarkStart w:id="79" w:name="_Toc231813265"/>
      <w:r>
        <w:t xml:space="preserve">Рисунок </w:t>
      </w:r>
      <w:fldSimple w:instr=" SEQ Рисунок \* ARABIC ">
        <w:r w:rsidR="00BE0795">
          <w:rPr>
            <w:noProof/>
          </w:rPr>
          <w:t>28</w:t>
        </w:r>
      </w:fldSimple>
      <w:bookmarkEnd w:id="78"/>
      <w:r>
        <w:t xml:space="preserve"> – Раздел «Документы оформления» документа «Паспорт Анализа ОГ(М)ФК» при</w:t>
      </w:r>
      <w:r>
        <w:rPr>
          <w:lang w:val="en-US"/>
        </w:rPr>
        <w:t> </w:t>
      </w:r>
      <w:r>
        <w:t>создании документа «Результаты рассмотрения Заключения ОГ(М)ФК»</w:t>
      </w:r>
      <w:bookmarkEnd w:id="79"/>
    </w:p>
    <w:p w:rsidR="00990DE1" w:rsidRDefault="00F42A47">
      <w:pPr>
        <w:pStyle w:val="afffff6"/>
      </w:pPr>
      <w:r>
        <w:t xml:space="preserve">В разделе «Документы оформления» создать документ «Результаты рассмотрения Заключения ОГ(М)ФК»,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2754DD43" wp14:editId="7DB90CF5">
                <wp:extent cx="304800" cy="180975"/>
                <wp:effectExtent l="0" t="0" r="0" b="9525"/>
                <wp:docPr id="44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«Результаты рассмотрения Заключения ОГ(М)ФК», откроется окно «Редактирование документа», как представлено на рисунке </w:t>
      </w:r>
      <w:r>
        <w:fldChar w:fldCharType="begin"/>
      </w:r>
      <w:r>
        <w:instrText xml:space="preserve"> REF _Ref162854267 \h\# #</w:instrText>
      </w:r>
      <w:r>
        <w:fldChar w:fldCharType="separate"/>
      </w:r>
      <w:r w:rsidR="00BE0795">
        <w:t>29</w:t>
      </w:r>
      <w:r>
        <w:fldChar w:fldCharType="end"/>
      </w:r>
      <w:r>
        <w:t>.</w:t>
      </w:r>
    </w:p>
    <w:p w:rsidR="00990DE1" w:rsidRDefault="005B539B">
      <w:pPr>
        <w:pStyle w:val="affff9"/>
      </w:pPr>
      <w:r>
        <w:rPr>
          <w:noProof/>
        </w:rPr>
        <w:drawing>
          <wp:inline distT="0" distB="0" distL="0" distR="0" wp14:anchorId="3F3306FE" wp14:editId="23A01F02">
            <wp:extent cx="4819650" cy="1761714"/>
            <wp:effectExtent l="0" t="0" r="0" b="0"/>
            <wp:docPr id="76" name="Рисунок 76" descr="C:\Users\Андрей\Desktop\ПФК АП\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ндрей\Desktop\ПФК АП\33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154" cy="176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80" w:name="_Ref162854267"/>
      <w:bookmarkStart w:id="81" w:name="_Toc231813266"/>
      <w:r>
        <w:t xml:space="preserve">Рисунок </w:t>
      </w:r>
      <w:fldSimple w:instr=" SEQ Рисунок \* ARABIC ">
        <w:r w:rsidR="00BE0795">
          <w:rPr>
            <w:noProof/>
          </w:rPr>
          <w:t>29</w:t>
        </w:r>
      </w:fldSimple>
      <w:bookmarkEnd w:id="80"/>
      <w:r>
        <w:t xml:space="preserve"> – Создание документа оформления «Результаты рассмотрения Заключения ОГ(М)ФК»</w:t>
      </w:r>
      <w:bookmarkEnd w:id="81"/>
    </w:p>
    <w:p w:rsidR="00990DE1" w:rsidRDefault="00F42A47">
      <w:pPr>
        <w:pStyle w:val="afffff6"/>
        <w:keepNext/>
      </w:pPr>
      <w:r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«Результаты рассмотрения Заключения ОГ(М)ФК». Изменять значение поля нельзя;</w:t>
      </w:r>
    </w:p>
    <w:p w:rsidR="00990DE1" w:rsidRDefault="00F42A47">
      <w:pPr>
        <w:pStyle w:val="10"/>
      </w:pPr>
      <w:r>
        <w:lastRenderedPageBreak/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t>в поле «Комментарий» при необходимости указать дополнительную информацию. Поле не обязательное для заполнен</w:t>
      </w:r>
      <w:r w:rsidR="002932D9">
        <w:t>ия.</w:t>
      </w:r>
    </w:p>
    <w:p w:rsidR="00990DE1" w:rsidRDefault="00F42A47">
      <w:pPr>
        <w:pStyle w:val="afffff6"/>
      </w:pPr>
      <w:r>
        <w:t xml:space="preserve">Сохранить введенные данные по кнопке «Сохранить и продолжить», после чего откроется интерфейс </w:t>
      </w:r>
      <w:r>
        <w:rPr>
          <w:szCs w:val="28"/>
        </w:rPr>
        <w:t>«</w:t>
      </w:r>
      <w:r>
        <w:t>Результаты рассмотрения Заключения ОГ(М)ФК</w:t>
      </w:r>
      <w:r>
        <w:rPr>
          <w:szCs w:val="28"/>
        </w:rPr>
        <w:t>», как показано на рисунке </w:t>
      </w:r>
      <w:r>
        <w:fldChar w:fldCharType="begin"/>
      </w:r>
      <w:r>
        <w:instrText xml:space="preserve"> REF _Ref158051518 \h \# #</w:instrText>
      </w:r>
      <w:r>
        <w:fldChar w:fldCharType="separate"/>
      </w:r>
      <w:r w:rsidR="00BE0795">
        <w:t>30</w:t>
      </w:r>
      <w:r>
        <w:fldChar w:fldCharType="end"/>
      </w:r>
      <w:r>
        <w:t>.</w:t>
      </w:r>
    </w:p>
    <w:p w:rsidR="00990DE1" w:rsidRDefault="00F42A47">
      <w:pPr>
        <w:pStyle w:val="afffff6"/>
      </w:pPr>
      <w:r>
        <w:t>Ознакомиться с содержанием документа и указать позицию ОГ(М)ФК:</w:t>
      </w:r>
    </w:p>
    <w:p w:rsidR="00990DE1" w:rsidRDefault="00F42A47">
      <w:pPr>
        <w:pStyle w:val="10"/>
      </w:pPr>
      <w:r>
        <w:t>в разделах «Недостатки и рекомендации», «Реализация предложений и</w:t>
      </w:r>
      <w:r>
        <w:rPr>
          <w:lang w:val="en-US"/>
        </w:rPr>
        <w:t> </w:t>
      </w:r>
      <w:r>
        <w:t>рекомендаций по результатам предыдущего Анализа» и «Действия, решения ОГ(М)ФК в целях повышения качества ИБП» для каждой записи заполнить поля «Позиция ОГ(М)ФК» с помощью выпадающего списка и «Комментарий к</w:t>
      </w:r>
      <w:r>
        <w:rPr>
          <w:lang w:val="en-US"/>
        </w:rPr>
        <w:t> </w:t>
      </w:r>
      <w:r>
        <w:t>позиции ОГ(М)ФК» с клавиатуры;</w:t>
      </w:r>
    </w:p>
    <w:p w:rsidR="00990DE1" w:rsidRDefault="00F42A47">
      <w:pPr>
        <w:pStyle w:val="10"/>
      </w:pPr>
      <w:r>
        <w:t>если ОГ(М)ФК не согласен с информацией, указанной в разделах «Организационно-штатная структура» и «Сведения о непредставлении или несвоевременном представлении документов и информации», то свои предложения по изменению данных разделов необходимо указать в атрибуте «Комментарий» раздела «Общая информация».</w:t>
      </w:r>
    </w:p>
    <w:p w:rsidR="00990DE1" w:rsidRDefault="00BD35CB">
      <w:pPr>
        <w:pStyle w:val="affff9"/>
      </w:pPr>
      <w:r>
        <w:rPr>
          <w:noProof/>
        </w:rPr>
        <w:lastRenderedPageBreak/>
        <w:drawing>
          <wp:inline distT="0" distB="0" distL="0" distR="0" wp14:anchorId="50D2564F" wp14:editId="3045F296">
            <wp:extent cx="6119495" cy="6011925"/>
            <wp:effectExtent l="0" t="0" r="0" b="825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ндрей\Desktop\ПФК АП\44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01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82" w:name="_Ref158051518"/>
      <w:bookmarkStart w:id="83" w:name="_Toc231813267"/>
      <w:r>
        <w:t xml:space="preserve">Рисунок </w:t>
      </w:r>
      <w:fldSimple w:instr=" SEQ Рисунок \* ARABIC ">
        <w:r w:rsidR="00BE0795">
          <w:rPr>
            <w:noProof/>
          </w:rPr>
          <w:t>30</w:t>
        </w:r>
      </w:fldSimple>
      <w:bookmarkEnd w:id="82"/>
      <w:r>
        <w:t xml:space="preserve"> – Пример интерфейса для ввода документа оформления «Результаты рассмотрения Заключения ОГ(М)ФК»</w:t>
      </w:r>
      <w:bookmarkEnd w:id="83"/>
    </w:p>
    <w:p w:rsidR="00990DE1" w:rsidRDefault="00F42A47">
      <w:pPr>
        <w:pStyle w:val="afffff6"/>
      </w:pPr>
      <w:r>
        <w:t xml:space="preserve">После завершения ввода документ «Результаты рассмотрения Заключения ОГ(М)ФК» направляется на проверку и согласование. Для этого необходимо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06782ED3" wp14:editId="4BA90F52">
                <wp:extent cx="838200" cy="209550"/>
                <wp:effectExtent l="0" t="0" r="0" b="0"/>
                <wp:docPr id="47" name="Рисунок 49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 документом» в разделе «Общая информация» документа «Результаты рассмотрения Заключения ОГ(М)ФК»:</w:t>
      </w:r>
    </w:p>
    <w:p w:rsidR="00990DE1" w:rsidRDefault="00F42A47">
      <w:pPr>
        <w:pStyle w:val="10"/>
      </w:pPr>
      <w:r>
        <w:lastRenderedPageBreak/>
        <w:t>«Завершить ввод», документ перейдет в состояние «Проверено». При</w:t>
      </w:r>
      <w:r>
        <w:rPr>
          <w:lang w:val="en-US"/>
        </w:rPr>
        <w:t> </w:t>
      </w:r>
      <w:r>
        <w:t>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ОГ(М)ФК,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 снова передать на 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2"/>
      </w:pPr>
      <w:bookmarkStart w:id="84" w:name="_Toc231813233"/>
      <w:r>
        <w:t>Принятые меры</w:t>
      </w:r>
      <w:bookmarkEnd w:id="84"/>
    </w:p>
    <w:p w:rsidR="00990DE1" w:rsidRDefault="00F42A47">
      <w:pPr>
        <w:pStyle w:val="afffff6"/>
      </w:pPr>
      <w:r>
        <w:t xml:space="preserve">В случае если Заключение содержит информацию о выявленных недостатках, ОГ(М)ФК в течение 3 месяцев направляет в ТОФК информацию о принятых мерах по устранению выявленных недостатков. </w:t>
      </w:r>
    </w:p>
    <w:p w:rsidR="00990DE1" w:rsidRDefault="00F42A47">
      <w:pPr>
        <w:pStyle w:val="afffff6"/>
      </w:pPr>
      <w:r>
        <w:lastRenderedPageBreak/>
        <w:t>Необходимо выбрать документ «Паспорт анализа ОГ(М)ФК», который находится в состоянии «Представление принятых мер», открыть карточку документа «Паспорт анализа ОГ(М)ФК» и перейти в раздел «Документы оформления», как показано на рисунке </w:t>
      </w:r>
      <w:r>
        <w:fldChar w:fldCharType="begin"/>
      </w:r>
      <w:r>
        <w:instrText xml:space="preserve"> REF _Ref158052199 \h \# #</w:instrText>
      </w:r>
      <w:r>
        <w:fldChar w:fldCharType="separate"/>
      </w:r>
      <w:r w:rsidR="00BE0795">
        <w:t>31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 wp14:anchorId="2FBD9F3F" wp14:editId="1893014A">
                <wp:extent cx="6115050" cy="2981325"/>
                <wp:effectExtent l="19050" t="19050" r="19050" b="28575"/>
                <wp:docPr id="48" name="Рисунок 5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0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6115050" cy="2981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81.5pt;height:234.8pt;mso-wrap-distance-left:0.0pt;mso-wrap-distance-top:0.0pt;mso-wrap-distance-right:0.0pt;mso-wrap-distance-bottom:0.0pt;" strokecolor="#BEB8A2">
                <v:path textboxrect="0,0,0,0"/>
                <v:imagedata r:id="rId76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85" w:name="_Ref158052199"/>
      <w:bookmarkStart w:id="86" w:name="_Toc231813268"/>
      <w:r>
        <w:t xml:space="preserve">Рисунок </w:t>
      </w:r>
      <w:fldSimple w:instr=" SEQ Рисунок \* ARABIC ">
        <w:r w:rsidR="00BE0795">
          <w:rPr>
            <w:noProof/>
          </w:rPr>
          <w:t>31</w:t>
        </w:r>
      </w:fldSimple>
      <w:bookmarkEnd w:id="85"/>
      <w:r>
        <w:t xml:space="preserve"> – Раздел «Документы оформления» документа «Паспорт Анализа ОГ(М)ФК» при</w:t>
      </w:r>
      <w:r>
        <w:rPr>
          <w:lang w:val="en-US"/>
        </w:rPr>
        <w:t> </w:t>
      </w:r>
      <w:r>
        <w:t>создании документа «Принятые меры»</w:t>
      </w:r>
      <w:bookmarkEnd w:id="86"/>
    </w:p>
    <w:p w:rsidR="00990DE1" w:rsidRDefault="00F42A47">
      <w:pPr>
        <w:pStyle w:val="afffff6"/>
      </w:pPr>
      <w:r>
        <w:t xml:space="preserve">В разделе «Документы оформления» создать документ «Принятые меры», для этого нажать кнопку </w:t>
      </w:r>
      <w:r>
        <w:rPr>
          <w:noProof/>
        </w:rPr>
        <mc:AlternateContent>
          <mc:Choice Requires="wpg">
            <w:drawing>
              <wp:inline distT="0" distB="0" distL="0" distR="0" wp14:anchorId="5AA53FB5" wp14:editId="1089FC11">
                <wp:extent cx="304800" cy="180975"/>
                <wp:effectExtent l="0" t="0" r="0" b="9525"/>
                <wp:docPr id="49" name="Рисунок 49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048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24.0pt;height:14.3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>
        <w:t xml:space="preserve"> «Добавить запись». В модальном окне «Виды документов» выбрать запись «Принятые меры», откроется окно «Редактирование документа», как представлено на рисунке </w:t>
      </w:r>
      <w:r>
        <w:fldChar w:fldCharType="begin"/>
      </w:r>
      <w:r>
        <w:instrText xml:space="preserve"> REF _Ref162857935 \h\# #</w:instrText>
      </w:r>
      <w:r>
        <w:fldChar w:fldCharType="separate"/>
      </w:r>
      <w:r w:rsidR="00BE0795">
        <w:t>32</w:t>
      </w:r>
      <w:r>
        <w:fldChar w:fldCharType="end"/>
      </w:r>
      <w:r>
        <w:t>.</w:t>
      </w:r>
    </w:p>
    <w:p w:rsidR="00990DE1" w:rsidRDefault="00AF3163">
      <w:pPr>
        <w:pStyle w:val="affff9"/>
      </w:pPr>
      <w:r>
        <w:rPr>
          <w:noProof/>
        </w:rPr>
        <w:drawing>
          <wp:inline distT="0" distB="0" distL="0" distR="0" wp14:anchorId="1897CE94" wp14:editId="12DCB24D">
            <wp:extent cx="4924425" cy="1458203"/>
            <wp:effectExtent l="0" t="0" r="0" b="8890"/>
            <wp:docPr id="78" name="Рисунок 78" descr="C:\Users\Андрей\Desktop\ПФК АП\2024-12-04_12-59-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ндрей\Desktop\ПФК АП\2024-12-04_12-59-52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802" cy="146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87" w:name="_Ref162857935"/>
      <w:bookmarkStart w:id="88" w:name="_Toc231813269"/>
      <w:r>
        <w:t xml:space="preserve">Рисунок </w:t>
      </w:r>
      <w:fldSimple w:instr=" SEQ Рисунок \* ARABIC ">
        <w:r w:rsidR="00BE0795">
          <w:rPr>
            <w:noProof/>
          </w:rPr>
          <w:t>32</w:t>
        </w:r>
      </w:fldSimple>
      <w:bookmarkEnd w:id="87"/>
      <w:r>
        <w:t xml:space="preserve"> – Создание документа оформления «Принятые меры»</w:t>
      </w:r>
      <w:bookmarkEnd w:id="88"/>
    </w:p>
    <w:p w:rsidR="00990DE1" w:rsidRDefault="00F42A47">
      <w:pPr>
        <w:pStyle w:val="afffff6"/>
        <w:keepNext/>
      </w:pPr>
      <w:r>
        <w:lastRenderedPageBreak/>
        <w:t>В окне «Редактирование документа» заполнить поля:</w:t>
      </w:r>
    </w:p>
    <w:p w:rsidR="00990DE1" w:rsidRDefault="00F42A47">
      <w:pPr>
        <w:pStyle w:val="10"/>
        <w:keepLines w:val="0"/>
        <w:tabs>
          <w:tab w:val="num" w:pos="1134"/>
        </w:tabs>
        <w:spacing w:before="0" w:after="0"/>
        <w:contextualSpacing w:val="0"/>
      </w:pPr>
      <w:r>
        <w:t>в поле «Вид документа» указано выбранное ранее значение «Принятые меры». Изменять значение поля нельзя;</w:t>
      </w:r>
    </w:p>
    <w:p w:rsidR="00990DE1" w:rsidRDefault="00F42A47">
      <w:pPr>
        <w:pStyle w:val="10"/>
      </w:pPr>
      <w:r>
        <w:t>поле «Номер» заполнять только в том случае, если документ был составлен ранее и ему уже присвоен номер. Если ранее документу не был присвоен номер, то</w:t>
      </w:r>
      <w:r>
        <w:rPr>
          <w:lang w:val="en-US"/>
        </w:rPr>
        <w:t> </w:t>
      </w:r>
      <w:r>
        <w:t>поле заполнять не надо, в этом случае номер будет сформирован в системе и присвоен документу автоматически;</w:t>
      </w:r>
    </w:p>
    <w:p w:rsidR="00990DE1" w:rsidRDefault="00F42A47">
      <w:pPr>
        <w:pStyle w:val="10"/>
      </w:pPr>
      <w:r>
        <w:t>в поле «Комментарий» при необходимости указать дополнительную информацию. Поле</w:t>
      </w:r>
      <w:r w:rsidR="00AF3163">
        <w:t xml:space="preserve"> не обязательное для заполнения.</w:t>
      </w:r>
    </w:p>
    <w:p w:rsidR="00990DE1" w:rsidRDefault="00F42A47">
      <w:pPr>
        <w:pStyle w:val="afffff6"/>
        <w:rPr>
          <w:szCs w:val="28"/>
        </w:rPr>
      </w:pPr>
      <w:r>
        <w:t xml:space="preserve">Сохранить введенные данные по кнопке «Сохранить и продолжить», после чего откроется интерфейс </w:t>
      </w:r>
      <w:r>
        <w:rPr>
          <w:szCs w:val="28"/>
        </w:rPr>
        <w:t>«</w:t>
      </w:r>
      <w:r>
        <w:t>Результаты рассмотрения Заключения ОГ(М)ФК</w:t>
      </w:r>
      <w:r>
        <w:rPr>
          <w:szCs w:val="28"/>
        </w:rPr>
        <w:t>», как показано на рисунке 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_Ref158052653 \h \# #</w:instrText>
      </w:r>
      <w:r>
        <w:rPr>
          <w:szCs w:val="28"/>
        </w:rPr>
      </w:r>
      <w:r>
        <w:rPr>
          <w:szCs w:val="28"/>
        </w:rPr>
        <w:fldChar w:fldCharType="separate"/>
      </w:r>
      <w:r w:rsidR="00BE0795">
        <w:rPr>
          <w:szCs w:val="28"/>
        </w:rPr>
        <w:t>33</w:t>
      </w:r>
      <w:r>
        <w:rPr>
          <w:szCs w:val="28"/>
        </w:rPr>
        <w:fldChar w:fldCharType="end"/>
      </w:r>
      <w:r>
        <w:t>.</w:t>
      </w:r>
    </w:p>
    <w:p w:rsidR="00990DE1" w:rsidRDefault="00E17E9E">
      <w:pPr>
        <w:pStyle w:val="affff9"/>
      </w:pPr>
      <w:r>
        <w:rPr>
          <w:noProof/>
        </w:rPr>
        <w:drawing>
          <wp:inline distT="0" distB="0" distL="0" distR="0" wp14:anchorId="0BB4821E" wp14:editId="26F07CB6">
            <wp:extent cx="6119495" cy="2828859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ндрей\Desktop\ПФК АП\2024-12-04_13-23-32.pn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82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E1" w:rsidRDefault="00F42A47">
      <w:pPr>
        <w:pStyle w:val="affffc"/>
      </w:pPr>
      <w:bookmarkStart w:id="89" w:name="_Ref158052653"/>
      <w:bookmarkStart w:id="90" w:name="_Toc231813270"/>
      <w:r>
        <w:t xml:space="preserve">Рисунок </w:t>
      </w:r>
      <w:fldSimple w:instr=" SEQ Рисунок \* ARABIC ">
        <w:r w:rsidR="00BE0795">
          <w:rPr>
            <w:noProof/>
          </w:rPr>
          <w:t>33</w:t>
        </w:r>
      </w:fldSimple>
      <w:bookmarkEnd w:id="89"/>
      <w:r>
        <w:t xml:space="preserve"> – Пример интерфейса для ввода документа оформления «Принятые меры»</w:t>
      </w:r>
      <w:bookmarkEnd w:id="90"/>
    </w:p>
    <w:p w:rsidR="00990DE1" w:rsidRDefault="00F42A47">
      <w:pPr>
        <w:pStyle w:val="afffff6"/>
      </w:pPr>
      <w:r>
        <w:t>В разделе «Принятые меры» заполнить поле «Принятые меры» для каждой записи раздела.</w:t>
      </w:r>
    </w:p>
    <w:p w:rsidR="00990DE1" w:rsidRDefault="00F42A47">
      <w:pPr>
        <w:pStyle w:val="afffff6"/>
      </w:pPr>
      <w:r>
        <w:t xml:space="preserve">После завершения ввода документ «Принятые меры» направляется на проверку и согласование. Для этого необходимо выполнить следующие операции с помощью кнопки </w:t>
      </w:r>
      <w:r>
        <w:rPr>
          <w:noProof/>
        </w:rPr>
        <mc:AlternateContent>
          <mc:Choice Requires="wpg">
            <w:drawing>
              <wp:inline distT="0" distB="0" distL="0" distR="0" wp14:anchorId="3A12926E" wp14:editId="758853F5">
                <wp:extent cx="838200" cy="209550"/>
                <wp:effectExtent l="0" t="0" r="0" b="0"/>
                <wp:docPr id="52" name="Рисунок 50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8382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66.0pt;height:16.5pt;mso-wrap-distance-left:0.0pt;mso-wrap-distance-top:0.0pt;mso-wrap-distance-right:0.0pt;mso-wrap-distance-bottom:0.0pt;" stroked="f">
                <v:path textboxrect="0,0,0,0"/>
                <v:imagedata r:id="rId38" o:title=""/>
              </v:shape>
            </w:pict>
          </mc:Fallback>
        </mc:AlternateContent>
      </w:r>
      <w:r>
        <w:t xml:space="preserve"> «Действия над документом» в разделе «Общая информация» документа «Принятые меры»:</w:t>
      </w:r>
    </w:p>
    <w:p w:rsidR="00990DE1" w:rsidRDefault="00F42A47">
      <w:pPr>
        <w:pStyle w:val="10"/>
      </w:pPr>
      <w:r>
        <w:lastRenderedPageBreak/>
        <w:t>«Завершить ввод», документ перейдет в состояние «Проверено». При необходимости документ можно вернуть на доработку, внести необходимые исправления и снова выполнить «Завершить ввод»;</w:t>
      </w:r>
    </w:p>
    <w:p w:rsidR="00990DE1" w:rsidRDefault="00F42A47">
      <w:pPr>
        <w:pStyle w:val="10"/>
      </w:pPr>
      <w:r>
        <w:t>«Передать на согласование», документ перейдет в состояние «На согласовании». На этом шаге заполняется лист согласования, в нем необходимо указать всех сотрудников ОГ(М)ФК,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 снова передать на согласование;</w:t>
      </w:r>
    </w:p>
    <w:p w:rsidR="00990DE1" w:rsidRDefault="00F42A47">
      <w:pPr>
        <w:pStyle w:val="10"/>
      </w:pPr>
      <w:r>
        <w:t>«Согласовать», документ перейдет в состояние «Согласовано».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согласование;</w:t>
      </w:r>
    </w:p>
    <w:p w:rsidR="00990DE1" w:rsidRDefault="00F42A47">
      <w:pPr>
        <w:pStyle w:val="10"/>
      </w:pPr>
      <w:r>
        <w:t>«Направить в ТОФК», документ перейдет в состояние «Направлен в ТОФК». Если были нарушены установленные сроки представления данных, то направление документа в ТОФК будет невозможно без согласования с ТОФК. В этом случае необходимо предварительно выполнить действие «Отправить на разблокировку», документ перейдет в состояние «На разблокировке». Далее необходимо дождаться, когда ТОФК согласует разблокировку и документ перейдет в состояние «Разблокировано». После этого появится возможность направить документ в ТОФК – действие «Направить в ТОФК» станет доступно для выполнения.</w:t>
      </w:r>
    </w:p>
    <w:p w:rsidR="00990DE1" w:rsidRDefault="00F42A47">
      <w:pPr>
        <w:pStyle w:val="afffff6"/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B670F8" w:rsidRDefault="00B670F8" w:rsidP="00B670F8">
      <w:pPr>
        <w:pStyle w:val="2"/>
      </w:pPr>
      <w:bookmarkStart w:id="91" w:name="_Общее_описание_настройки"/>
      <w:bookmarkStart w:id="92" w:name="_Toc231813234"/>
      <w:bookmarkStart w:id="93" w:name="_Ref156387133"/>
      <w:bookmarkStart w:id="94" w:name="_Ref141505383"/>
      <w:bookmarkEnd w:id="91"/>
      <w:r>
        <w:t>Реализация ИБП ОМФК в отношении городских и сельских поселений</w:t>
      </w:r>
      <w:bookmarkEnd w:id="92"/>
    </w:p>
    <w:p w:rsidR="00B670F8" w:rsidRDefault="00B670F8" w:rsidP="00B670F8">
      <w:pPr>
        <w:pStyle w:val="afffff6"/>
      </w:pPr>
      <w:r>
        <w:t>ОГ(М)ФК представляют актуализир</w:t>
      </w:r>
      <w:r w:rsidR="00AC57A8">
        <w:t xml:space="preserve">ованную информацию о реализации </w:t>
      </w:r>
      <w:r>
        <w:t xml:space="preserve">ИБП ОМФК в отношении городских и сельских поселений. Представление </w:t>
      </w:r>
      <w:r>
        <w:lastRenderedPageBreak/>
        <w:t>данных выполняется в интерфейсе «Информация и документы по запросам (Анализ ИБП) [реестр]» или в интерфейсе «Документы оформления (Анализ ИБП) [реестр]».</w:t>
      </w:r>
    </w:p>
    <w:p w:rsidR="00B670F8" w:rsidRDefault="00B670F8" w:rsidP="00B670F8">
      <w:pPr>
        <w:pStyle w:val="afffff6"/>
      </w:pPr>
      <w:r>
        <w:t>ОГ(М)ФК получают от ТОФК документ «Реализация ИБП ОМФК в отношении городских и сельских поселений» и представляют в ТОФК актуальные данные.</w:t>
      </w:r>
    </w:p>
    <w:p w:rsidR="00B670F8" w:rsidRPr="00562606" w:rsidRDefault="00B670F8" w:rsidP="00B670F8">
      <w:pPr>
        <w:pStyle w:val="afffff6"/>
      </w:pPr>
      <w:r>
        <w:t>Чтобы открыть документ в интерфейсе «Информация и документы по запросам (Анализ ИБП) [реестр]», необходимо выбрать доку</w:t>
      </w:r>
      <w:r w:rsidR="00562606">
        <w:t>мент «Паспорт анализа ОГ(М)ФК»</w:t>
      </w:r>
      <w:r w:rsidR="00562606" w:rsidRPr="00562606">
        <w:t>.</w:t>
      </w:r>
    </w:p>
    <w:p w:rsidR="00B670F8" w:rsidRDefault="00B670F8" w:rsidP="00B670F8">
      <w:pPr>
        <w:pStyle w:val="afffff6"/>
      </w:pPr>
      <w:r>
        <w:t>Открыть карточку документа «Паспорт анализа ОГ(М)ФК» и в разделе «Документы оформления» выбрать документ «</w:t>
      </w:r>
      <w:r w:rsidRPr="00AC67E7">
        <w:t>Реализация ИБП ОМФК в отношении городских и сельских поселений</w:t>
      </w:r>
      <w:r>
        <w:t>», как показано на рисунке </w:t>
      </w:r>
      <w:r>
        <w:fldChar w:fldCharType="begin"/>
      </w:r>
      <w:r>
        <w:instrText xml:space="preserve"> REF _Ref185923701 \h </w:instrText>
      </w:r>
      <w:r w:rsidRPr="00AC67E7">
        <w:instrText>\# #</w:instrText>
      </w:r>
      <w:r>
        <w:fldChar w:fldCharType="separate"/>
      </w:r>
      <w:r w:rsidR="00BE0795">
        <w:t>34</w:t>
      </w:r>
      <w:r>
        <w:fldChar w:fldCharType="end"/>
      </w:r>
      <w:r>
        <w:t>. Документ находится в состоянии «</w:t>
      </w:r>
      <w:r w:rsidRPr="00AC67E7">
        <w:t>Направлен в ОГ(М)ФК</w:t>
      </w:r>
      <w:r>
        <w:t>».</w:t>
      </w:r>
    </w:p>
    <w:p w:rsidR="00B670F8" w:rsidRDefault="00B670F8" w:rsidP="00B670F8">
      <w:pPr>
        <w:pStyle w:val="afffff6"/>
        <w:spacing w:before="240" w:after="0"/>
        <w:ind w:firstLine="0"/>
        <w:jc w:val="center"/>
        <w:rPr>
          <w:sz w:val="24"/>
          <w:szCs w:val="24"/>
        </w:rPr>
      </w:pPr>
      <w:r w:rsidRPr="00AC67E7">
        <w:rPr>
          <w:noProof/>
          <w:sz w:val="24"/>
          <w:szCs w:val="24"/>
        </w:rPr>
        <w:drawing>
          <wp:inline distT="0" distB="0" distL="0" distR="0" wp14:anchorId="17211E85" wp14:editId="6C9C9700">
            <wp:extent cx="6119495" cy="1899829"/>
            <wp:effectExtent l="19050" t="19050" r="14605" b="2476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89982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BEB8A2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B670F8" w:rsidRPr="00AC67E7" w:rsidRDefault="00B670F8" w:rsidP="00B670F8">
      <w:pPr>
        <w:pStyle w:val="affffc"/>
      </w:pPr>
      <w:bookmarkStart w:id="95" w:name="_Ref185923701"/>
      <w:bookmarkStart w:id="96" w:name="_Toc231813271"/>
      <w:r w:rsidRPr="00AC67E7">
        <w:t xml:space="preserve">Рисунок </w:t>
      </w:r>
      <w:fldSimple w:instr=" SEQ Рисунок \* ARABIC ">
        <w:r w:rsidR="00BE0795">
          <w:rPr>
            <w:noProof/>
          </w:rPr>
          <w:t>34</w:t>
        </w:r>
      </w:fldSimple>
      <w:bookmarkEnd w:id="95"/>
      <w:r w:rsidRPr="00AC67E7">
        <w:t xml:space="preserve"> – Документ «Реализация ИБП ОМФК в отношении городских и сельских поселений» в разделе «Документы оформления» карточки документа «Паспорт анализа ОГ(М)ФК»</w:t>
      </w:r>
      <w:bookmarkEnd w:id="96"/>
    </w:p>
    <w:p w:rsidR="00B670F8" w:rsidRDefault="00B670F8" w:rsidP="00B670F8">
      <w:pPr>
        <w:pStyle w:val="afffff6"/>
      </w:pPr>
      <w:r>
        <w:t>Чтобы открыть документ «</w:t>
      </w:r>
      <w:r w:rsidRPr="00AC67E7">
        <w:t>Реализация ИБП ОМФК в отношении городских и сельских поселений</w:t>
      </w:r>
      <w:r>
        <w:t>» в интерфейсе «Документы оформления (Анализ ИБП) [реестр]», необходимо выбрать документ «</w:t>
      </w:r>
      <w:r w:rsidRPr="00AC67E7">
        <w:t>Реализация ИБП ОМФК в отношении городских и сельских поселений</w:t>
      </w:r>
      <w:r>
        <w:t>», который находится в состоянии «Направлен в ОГ(М)ФК», как</w:t>
      </w:r>
      <w:r>
        <w:rPr>
          <w:lang w:val="en-US"/>
        </w:rPr>
        <w:t> </w:t>
      </w:r>
      <w:r>
        <w:t>показано на рисунке </w:t>
      </w:r>
      <w:r>
        <w:fldChar w:fldCharType="begin"/>
      </w:r>
      <w:r>
        <w:instrText xml:space="preserve"> REF _Ref185925068 \h </w:instrText>
      </w:r>
      <w:r w:rsidRPr="00AC67E7">
        <w:instrText>\# #</w:instrText>
      </w:r>
      <w:r>
        <w:fldChar w:fldCharType="separate"/>
      </w:r>
      <w:r w:rsidR="00BE0795">
        <w:t>35</w:t>
      </w:r>
      <w:r>
        <w:fldChar w:fldCharType="end"/>
      </w:r>
      <w:r>
        <w:t>.</w:t>
      </w:r>
    </w:p>
    <w:p w:rsidR="00B670F8" w:rsidRDefault="00B670F8" w:rsidP="00B670F8">
      <w:pPr>
        <w:pStyle w:val="affff9"/>
      </w:pPr>
      <w:r w:rsidRPr="00AC67E7">
        <w:rPr>
          <w:noProof/>
        </w:rPr>
        <w:lastRenderedPageBreak/>
        <w:drawing>
          <wp:inline distT="0" distB="0" distL="0" distR="0" wp14:anchorId="4E59CE2A" wp14:editId="66470223">
            <wp:extent cx="6119495" cy="122402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2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0F8" w:rsidRDefault="00B670F8" w:rsidP="00B670F8">
      <w:pPr>
        <w:pStyle w:val="affffc"/>
      </w:pPr>
      <w:bookmarkStart w:id="97" w:name="_Ref185925068"/>
      <w:bookmarkStart w:id="98" w:name="_Toc231813272"/>
      <w:r>
        <w:t xml:space="preserve">Рисунок </w:t>
      </w:r>
      <w:fldSimple w:instr=" SEQ Рисунок \* ARABIC ">
        <w:r w:rsidR="00BE0795">
          <w:rPr>
            <w:noProof/>
          </w:rPr>
          <w:t>35</w:t>
        </w:r>
      </w:fldSimple>
      <w:bookmarkEnd w:id="97"/>
      <w:r>
        <w:t xml:space="preserve"> – Документ «</w:t>
      </w:r>
      <w:r w:rsidRPr="00AC67E7">
        <w:t>Реализация ИБП ОМФК в отношении городских и сельских поселений</w:t>
      </w:r>
      <w:r>
        <w:t>» в интерфейсе «Документы оформления (Анализ ИБП) [реестр]»</w:t>
      </w:r>
      <w:bookmarkEnd w:id="98"/>
    </w:p>
    <w:p w:rsidR="00B670F8" w:rsidRDefault="00B670F8" w:rsidP="00B670F8">
      <w:pPr>
        <w:pStyle w:val="afffff6"/>
        <w:ind w:firstLine="709"/>
      </w:pPr>
      <w:r>
        <w:t>Открыть карточку документа «</w:t>
      </w:r>
      <w:r w:rsidRPr="00AC67E7">
        <w:t>Реализация ИБП ОМФК в отношении городских и сельских поселений</w:t>
      </w:r>
      <w:r>
        <w:t xml:space="preserve">», как показано на рисунке </w:t>
      </w:r>
      <w:r>
        <w:fldChar w:fldCharType="begin"/>
      </w:r>
      <w:r>
        <w:instrText xml:space="preserve"> REF _Ref185924235 \h </w:instrText>
      </w:r>
      <w:r w:rsidRPr="00AC67E7">
        <w:instrText>\# #</w:instrText>
      </w:r>
      <w:r>
        <w:fldChar w:fldCharType="separate"/>
      </w:r>
      <w:r w:rsidR="00BE0795">
        <w:t>36</w:t>
      </w:r>
      <w:r>
        <w:fldChar w:fldCharType="end"/>
      </w:r>
      <w:r>
        <w:t>.</w:t>
      </w:r>
      <w:r>
        <w:tab/>
      </w:r>
    </w:p>
    <w:p w:rsidR="00B670F8" w:rsidRDefault="009423CF" w:rsidP="00B670F8">
      <w:pPr>
        <w:pStyle w:val="afffff6"/>
        <w:ind w:firstLine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75pt;height:222pt">
            <v:imagedata r:id="rId83" o:title="2025-01-15 08_00_25-Подсистема финансового контроля — Яндекс Браузер"/>
          </v:shape>
        </w:pict>
      </w:r>
    </w:p>
    <w:p w:rsidR="00B670F8" w:rsidRDefault="00B670F8" w:rsidP="00B670F8">
      <w:pPr>
        <w:pStyle w:val="affffc"/>
      </w:pPr>
      <w:bookmarkStart w:id="99" w:name="_Ref185924235"/>
      <w:bookmarkStart w:id="100" w:name="_Toc231813273"/>
      <w:r>
        <w:t xml:space="preserve">Рисунок </w:t>
      </w:r>
      <w:fldSimple w:instr=" SEQ Рисунок \* ARABIC ">
        <w:r w:rsidR="00BE0795">
          <w:rPr>
            <w:noProof/>
          </w:rPr>
          <w:t>36</w:t>
        </w:r>
      </w:fldSimple>
      <w:bookmarkEnd w:id="99"/>
      <w:r>
        <w:t xml:space="preserve"> – Карточка документа «</w:t>
      </w:r>
      <w:r w:rsidRPr="00AC67E7">
        <w:t>Реализация ИБП ОМФК в отношении городских и сельских поселений</w:t>
      </w:r>
      <w:r>
        <w:t>»</w:t>
      </w:r>
      <w:bookmarkEnd w:id="100"/>
    </w:p>
    <w:p w:rsidR="00B670F8" w:rsidRDefault="00B670F8" w:rsidP="00B670F8">
      <w:pPr>
        <w:pStyle w:val="afffff6"/>
      </w:pPr>
      <w:r>
        <w:t>Выполнить действие «Взять в работу», документ перейдет в состояние «</w:t>
      </w:r>
      <w:r w:rsidRPr="00AC67E7">
        <w:t>В работе ОГ(М)ФК</w:t>
      </w:r>
      <w:r>
        <w:t>».</w:t>
      </w:r>
    </w:p>
    <w:p w:rsidR="00B670F8" w:rsidRDefault="00B670F8" w:rsidP="00B670F8">
      <w:pPr>
        <w:pStyle w:val="afffff6"/>
      </w:pPr>
      <w:r>
        <w:t>Открыть раздел «</w:t>
      </w:r>
      <w:r w:rsidRPr="00AC67E7">
        <w:t>Реализация ИБП ОМФК в отношении городских и сельских поселений</w:t>
      </w:r>
      <w:r>
        <w:t>». Записи в разделе создаются автоматически, в раздел включаются все МО, по которым были полномочия в течение года.</w:t>
      </w:r>
    </w:p>
    <w:p w:rsidR="00B670F8" w:rsidRDefault="00B670F8" w:rsidP="00B670F8">
      <w:pPr>
        <w:pStyle w:val="afffff6"/>
      </w:pPr>
      <w:r>
        <w:t>Необходимо заполнить поле «</w:t>
      </w:r>
      <w:r w:rsidRPr="00AC67E7">
        <w:t xml:space="preserve">Количество </w:t>
      </w:r>
      <w:proofErr w:type="gramStart"/>
      <w:r w:rsidRPr="00AC67E7">
        <w:t>КМ</w:t>
      </w:r>
      <w:proofErr w:type="gramEnd"/>
      <w:r>
        <w:t xml:space="preserve">» числовым значением. Для этого используется ввод с клавиатуры, как показано на рисунке </w:t>
      </w:r>
      <w:r>
        <w:fldChar w:fldCharType="begin"/>
      </w:r>
      <w:r>
        <w:instrText xml:space="preserve"> REF _Ref185924621 \h \</w:instrText>
      </w:r>
      <w:r w:rsidRPr="00AC67E7">
        <w:instrText># #</w:instrText>
      </w:r>
      <w:r>
        <w:fldChar w:fldCharType="separate"/>
      </w:r>
      <w:r w:rsidR="00BE0795">
        <w:t>37</w:t>
      </w:r>
      <w:r>
        <w:fldChar w:fldCharType="end"/>
      </w:r>
      <w:r>
        <w:t>.</w:t>
      </w:r>
    </w:p>
    <w:p w:rsidR="00B670F8" w:rsidRDefault="00C7706C" w:rsidP="00B670F8">
      <w:pPr>
        <w:pStyle w:val="afffff6"/>
        <w:ind w:firstLine="0"/>
      </w:pPr>
      <w:r w:rsidRPr="00C7706C">
        <w:rPr>
          <w:noProof/>
        </w:rPr>
        <w:lastRenderedPageBreak/>
        <w:drawing>
          <wp:inline distT="0" distB="0" distL="0" distR="0" wp14:anchorId="64158D6E" wp14:editId="2ACC6430">
            <wp:extent cx="6119495" cy="3116907"/>
            <wp:effectExtent l="0" t="0" r="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11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0F8" w:rsidRDefault="00B670F8" w:rsidP="00B670F8">
      <w:pPr>
        <w:pStyle w:val="affffc"/>
      </w:pPr>
      <w:bookmarkStart w:id="101" w:name="_Ref185924621"/>
      <w:bookmarkStart w:id="102" w:name="_Toc231813274"/>
      <w:r>
        <w:t xml:space="preserve">Рисунок </w:t>
      </w:r>
      <w:fldSimple w:instr=" SEQ Рисунок \* ARABIC ">
        <w:r w:rsidR="00BE0795">
          <w:rPr>
            <w:noProof/>
          </w:rPr>
          <w:t>37</w:t>
        </w:r>
      </w:fldSimple>
      <w:bookmarkEnd w:id="101"/>
      <w:r>
        <w:t xml:space="preserve"> – Заполнение поля «Количество </w:t>
      </w:r>
      <w:proofErr w:type="gramStart"/>
      <w:r>
        <w:t>КМ</w:t>
      </w:r>
      <w:proofErr w:type="gramEnd"/>
      <w:r>
        <w:t>» в карточке документа «</w:t>
      </w:r>
      <w:r w:rsidRPr="00AC67E7">
        <w:t>Реализация ИБП ОМФК в отношении городских и сельских поселений</w:t>
      </w:r>
      <w:r>
        <w:t>»</w:t>
      </w:r>
      <w:bookmarkEnd w:id="102"/>
    </w:p>
    <w:p w:rsidR="00B670F8" w:rsidRDefault="00B670F8" w:rsidP="00B670F8">
      <w:pPr>
        <w:pStyle w:val="afffff6"/>
      </w:pPr>
      <w:r>
        <w:t xml:space="preserve">После ввода данных в поле «Количество </w:t>
      </w:r>
      <w:proofErr w:type="gramStart"/>
      <w:r>
        <w:t>КМ</w:t>
      </w:r>
      <w:proofErr w:type="gramEnd"/>
      <w:r>
        <w:t xml:space="preserve">» изменения необходимо сохранить по кнопке </w:t>
      </w:r>
      <w:r w:rsidRPr="00AC67E7">
        <w:rPr>
          <w:noProof/>
        </w:rPr>
        <w:drawing>
          <wp:inline distT="0" distB="0" distL="0" distR="0" wp14:anchorId="4703585B" wp14:editId="66616C34">
            <wp:extent cx="342948" cy="228632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«Принять изменения».</w:t>
      </w:r>
    </w:p>
    <w:p w:rsidR="00B670F8" w:rsidRDefault="00B670F8" w:rsidP="00B670F8">
      <w:pPr>
        <w:pStyle w:val="afffff6"/>
      </w:pPr>
      <w:r>
        <w:t xml:space="preserve">После актуализации данных необходимо согласовать информацию в </w:t>
      </w:r>
      <w:r>
        <w:rPr>
          <w:szCs w:val="28"/>
        </w:rPr>
        <w:t xml:space="preserve">ОГ(М)ФК. </w:t>
      </w:r>
      <w:r>
        <w:t xml:space="preserve">Для этого выполнить следующие операции с помощью кнопки </w:t>
      </w:r>
      <w:r>
        <w:rPr>
          <w:noProof/>
        </w:rPr>
        <w:drawing>
          <wp:inline distT="0" distB="0" distL="0" distR="0" wp14:anchorId="4280FC3A" wp14:editId="69592824">
            <wp:extent cx="838200" cy="209550"/>
            <wp:effectExtent l="0" t="0" r="0" b="0"/>
            <wp:docPr id="51" name="Рисунок 4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/>
                  </pic:blipFill>
                  <pic:spPr bwMode="auto">
                    <a:xfrm>
                      <a:off x="0" y="0"/>
                      <a:ext cx="8382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«Действия над документом» в разделе «Общая информация» документа «</w:t>
      </w:r>
      <w:r w:rsidRPr="00AC67E7">
        <w:t>Реализация ИБП ОМФК в отношении городских и сельских поселений</w:t>
      </w:r>
      <w:r>
        <w:t>»:</w:t>
      </w:r>
    </w:p>
    <w:p w:rsidR="00B670F8" w:rsidRDefault="00B670F8" w:rsidP="00B670F8">
      <w:pPr>
        <w:pStyle w:val="10"/>
      </w:pPr>
      <w:r>
        <w:t>«Завершить ввод», документ перейдет в состояние «Проверено исполнителем». При необходимости документ можно вернуть на доработку, внести необходимые исправления и снова выполнить «Завершить ввод»;</w:t>
      </w:r>
    </w:p>
    <w:p w:rsidR="00B670F8" w:rsidRDefault="00B670F8" w:rsidP="00B670F8">
      <w:pPr>
        <w:pStyle w:val="10"/>
      </w:pPr>
      <w:r>
        <w:t>«Передать на согласование», документ перейдет в состояние «На согласован</w:t>
      </w:r>
      <w:proofErr w:type="gramStart"/>
      <w:r>
        <w:t>ии у и</w:t>
      </w:r>
      <w:proofErr w:type="gramEnd"/>
      <w:r>
        <w:t xml:space="preserve">сполнителя». На этом шаге заполняется лист согласования, в нем необходимо указать всех сотрудников </w:t>
      </w:r>
      <w:r>
        <w:rPr>
          <w:szCs w:val="28"/>
        </w:rPr>
        <w:t>ОГ(М)ФК</w:t>
      </w:r>
      <w:r>
        <w:t>, которые должны согласовать документ. Работа с листами согласования описана в </w:t>
      </w:r>
      <w:hyperlink w:anchor="_Общее_описание_настройки" w:history="1">
        <w:r>
          <w:rPr>
            <w:rStyle w:val="af6"/>
          </w:rPr>
          <w:t>п. 3</w:t>
        </w:r>
      </w:hyperlink>
      <w:r>
        <w:t>. При необходимости документ можно вернуть на доработку, внести необходимые исправления и снова передать на согласование;</w:t>
      </w:r>
    </w:p>
    <w:p w:rsidR="00B670F8" w:rsidRDefault="00B670F8" w:rsidP="00B670F8">
      <w:pPr>
        <w:pStyle w:val="10"/>
      </w:pPr>
      <w:r>
        <w:lastRenderedPageBreak/>
        <w:t>«Согласовать», документ перейдет в состояние «</w:t>
      </w:r>
      <w:r w:rsidRPr="00AC67E7">
        <w:t>Согласовано ОГ(М)ФК</w:t>
      </w:r>
      <w:r>
        <w:t>». При необходимости можно отменить согласование документа и вернуть его на доработку, внести необходимые исправления и снова передать на согласование.</w:t>
      </w:r>
    </w:p>
    <w:p w:rsidR="00B670F8" w:rsidRDefault="00B670F8" w:rsidP="00B670F8">
      <w:pPr>
        <w:pStyle w:val="afffff6"/>
      </w:pPr>
      <w:r>
        <w:t>После согласования документа в ОГ(М)ФК необходимо передать его для дальнейшего согласования в ТОФК. Для этого выполнить действие «Направить в ТОФК», документ перейдет в состояние «</w:t>
      </w:r>
      <w:r w:rsidRPr="00AC67E7">
        <w:t>Направлен ТОФК</w:t>
      </w:r>
      <w:r>
        <w:t>».</w:t>
      </w:r>
    </w:p>
    <w:p w:rsidR="00B670F8" w:rsidRDefault="00B670F8" w:rsidP="00B670F8">
      <w:pPr>
        <w:pStyle w:val="afffff6"/>
        <w:rPr>
          <w:szCs w:val="28"/>
        </w:rPr>
      </w:pPr>
      <w:r>
        <w:t xml:space="preserve">Далее сотрудники ТОФК проверяют документ и могут вернуть его на доработку. В этом случае пользователи </w:t>
      </w:r>
      <w:r>
        <w:rPr>
          <w:szCs w:val="28"/>
        </w:rPr>
        <w:t>ОГ(М)ФК должны внести изменения в документ, согласовать его повторно и снова направить в ТОФК.</w:t>
      </w:r>
    </w:p>
    <w:p w:rsidR="00990DE1" w:rsidRDefault="00F42A47">
      <w:pPr>
        <w:pStyle w:val="1"/>
        <w:numPr>
          <w:ilvl w:val="0"/>
          <w:numId w:val="26"/>
        </w:numPr>
      </w:pPr>
      <w:bookmarkStart w:id="103" w:name="_Toc231813235"/>
      <w:r>
        <w:t>Общее описание настройки листа согласования для документов Подсистемы</w:t>
      </w:r>
      <w:bookmarkEnd w:id="93"/>
      <w:bookmarkEnd w:id="94"/>
      <w:bookmarkEnd w:id="103"/>
    </w:p>
    <w:p w:rsidR="00990DE1" w:rsidRDefault="00F42A47">
      <w:pPr>
        <w:pStyle w:val="afffff6"/>
      </w:pPr>
      <w:r>
        <w:t xml:space="preserve">Настройка листа согласования для документов Подсистемы доступна по кнопке </w:t>
      </w:r>
      <w:r>
        <w:rPr>
          <w:noProof/>
        </w:rPr>
        <mc:AlternateContent>
          <mc:Choice Requires="wpg">
            <w:drawing>
              <wp:inline distT="0" distB="0" distL="0" distR="0">
                <wp:extent cx="838200" cy="247650"/>
                <wp:effectExtent l="0" t="0" r="0" b="0"/>
                <wp:docPr id="53" name="Рисунок 1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83820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66.0pt;height:19.5pt;mso-wrap-distance-left:0.0pt;mso-wrap-distance-top:0.0pt;mso-wrap-distance-right:0.0pt;mso-wrap-distance-bottom:0.0pt;" stroked="false">
                <v:path textboxrect="0,0,0,0"/>
                <v:imagedata r:id="rId87" o:title=""/>
              </v:shape>
            </w:pict>
          </mc:Fallback>
        </mc:AlternateContent>
      </w:r>
      <w:r>
        <w:t xml:space="preserve"> «Действия над документом» из меню инструментов списковой формы документов или внутри самого документа.</w:t>
      </w:r>
    </w:p>
    <w:p w:rsidR="00990DE1" w:rsidRDefault="00F42A47">
      <w:pPr>
        <w:pStyle w:val="afffff6"/>
      </w:pPr>
      <w:r>
        <w:t>С помощью листа согласования исполнитель, ответственный за подготовку (согласование) документа, может направить документ на согласование произвольному лицу (группе лиц). Согласование документов происходит по этапам. Этап – это ступень рассмотрения и принятия решения по документу в определенном подразделении. В зависимости от схемы согласования для разных документов может быть установлено разное количество и порядок этапов. Согласование документов может происходить в несколько кругов. При направлении документа на доработку он возвращается автору, который после внесения корректировок вновь отправляет документ на согласование, начиная новый круг согласования.</w:t>
      </w:r>
    </w:p>
    <w:p w:rsidR="00990DE1" w:rsidRDefault="00F42A47">
      <w:pPr>
        <w:pStyle w:val="afffff6"/>
      </w:pPr>
      <w:r>
        <w:t xml:space="preserve">Настройка листа согласования для документов Системы доступна в меню панели инструментов реестрового интерфейса и карточки документа. Первоначальный запуск листа согласования осуществляется в результате выбора операции «На согласование», как представлено на рисунке </w:t>
      </w:r>
      <w:r>
        <w:fldChar w:fldCharType="begin"/>
      </w:r>
      <w:r>
        <w:instrText xml:space="preserve"> REF _Ref134090147 \h\# #  \* MERGEFORMAT </w:instrText>
      </w:r>
      <w:r>
        <w:fldChar w:fldCharType="separate"/>
      </w:r>
      <w:r w:rsidR="00BE0795">
        <w:t>38</w:t>
      </w:r>
      <w:r>
        <w:fldChar w:fldCharType="end"/>
      </w:r>
      <w:r>
        <w:t>.</w:t>
      </w:r>
    </w:p>
    <w:p w:rsidR="00990DE1" w:rsidRDefault="00F42A47">
      <w:pPr>
        <w:pStyle w:val="affff9"/>
        <w:rPr>
          <w:rFonts w:cstheme="minorBidi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273262" cy="1562986"/>
                <wp:effectExtent l="0" t="0" r="3175" b="0"/>
                <wp:docPr id="54" name="Рисунок 1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1270812" cy="15599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100.3pt;height:123.1pt;mso-wrap-distance-left:0.0pt;mso-wrap-distance-top:0.0pt;mso-wrap-distance-right:0.0pt;mso-wrap-distance-bottom:0.0pt;" stroked="false">
                <v:path textboxrect="0,0,0,0"/>
                <v:imagedata r:id="rId89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04" w:name="_Ref134090147"/>
      <w:bookmarkStart w:id="105" w:name="_Toc145945416"/>
      <w:bookmarkStart w:id="106" w:name="_Toc231813275"/>
      <w:r>
        <w:t xml:space="preserve">Рисунок </w:t>
      </w:r>
      <w:fldSimple w:instr=" SEQ Рисунок \* ARABIC ">
        <w:r w:rsidR="00BE0795">
          <w:rPr>
            <w:noProof/>
          </w:rPr>
          <w:t>38</w:t>
        </w:r>
      </w:fldSimple>
      <w:bookmarkEnd w:id="104"/>
      <w:r>
        <w:t xml:space="preserve"> – Первоначальный запуск листа согласования</w:t>
      </w:r>
      <w:bookmarkEnd w:id="105"/>
      <w:bookmarkEnd w:id="106"/>
    </w:p>
    <w:p w:rsidR="00990DE1" w:rsidRDefault="00F42A47">
      <w:pPr>
        <w:pStyle w:val="afffff6"/>
      </w:pPr>
      <w:r>
        <w:t xml:space="preserve">В появившемся окне «Лист согласования» необходимо выбрать </w:t>
      </w:r>
      <w:proofErr w:type="gramStart"/>
      <w:r>
        <w:t>согласующих</w:t>
      </w:r>
      <w:proofErr w:type="gramEnd"/>
      <w:r>
        <w:t xml:space="preserve"> для документа с помощью операции </w:t>
      </w:r>
      <w:r>
        <w:rPr>
          <w:noProof/>
        </w:rPr>
        <mc:AlternateContent>
          <mc:Choice Requires="wpg">
            <w:drawing>
              <wp:inline distT="0" distB="0" distL="0" distR="0">
                <wp:extent cx="1943100" cy="190500"/>
                <wp:effectExtent l="0" t="0" r="0" b="0"/>
                <wp:docPr id="55" name="Рисунок 1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19431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153.0pt;height:15.0pt;mso-wrap-distance-left:0.0pt;mso-wrap-distance-top:0.0pt;mso-wrap-distance-right:0.0pt;mso-wrap-distance-bottom:0.0pt;" stroked="false">
                <v:path textboxrect="0,0,0,0"/>
                <v:imagedata r:id="rId91" o:title=""/>
              </v:shape>
            </w:pict>
          </mc:Fallback>
        </mc:AlternateContent>
      </w:r>
      <w:r>
        <w:t xml:space="preserve"> «Добавить сотрудника в лист», как представлено на рисунке </w:t>
      </w:r>
      <w:r>
        <w:fldChar w:fldCharType="begin"/>
      </w:r>
      <w:r>
        <w:instrText xml:space="preserve"> REF _Ref157688407 \h \# #</w:instrText>
      </w:r>
      <w:r>
        <w:fldChar w:fldCharType="separate"/>
      </w:r>
      <w:r w:rsidR="00BE0795">
        <w:t>39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mc:AlternateContent>
          <mc:Choice Requires="wpg">
            <w:drawing>
              <wp:inline distT="0" distB="0" distL="0" distR="0">
                <wp:extent cx="6119495" cy="2767636"/>
                <wp:effectExtent l="19050" t="19050" r="14604" b="13970"/>
                <wp:docPr id="56" name="Рисунок 1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6119495" cy="2767636"/>
                        </a:xfrm>
                        <a:prstGeom prst="rect">
                          <a:avLst/>
                        </a:prstGeom>
                        <a:ln>
                          <a:solidFill>
                            <a:srgbClr val="BEB8A2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81.8pt;height:217.9pt;mso-wrap-distance-left:0.0pt;mso-wrap-distance-top:0.0pt;mso-wrap-distance-right:0.0pt;mso-wrap-distance-bottom:0.0pt;" strokecolor="#BEB8A2">
                <v:path textboxrect="0,0,0,0"/>
                <v:imagedata r:id="rId93" o:title=""/>
              </v:shape>
            </w:pict>
          </mc:Fallback>
        </mc:AlternateContent>
      </w:r>
    </w:p>
    <w:p w:rsidR="00990DE1" w:rsidRDefault="00F42A47">
      <w:pPr>
        <w:pStyle w:val="affffc"/>
        <w:rPr>
          <w:rFonts w:cstheme="minorBidi"/>
        </w:rPr>
      </w:pPr>
      <w:bookmarkStart w:id="107" w:name="_Ref157688407"/>
      <w:bookmarkStart w:id="108" w:name="_Toc81409197"/>
      <w:bookmarkStart w:id="109" w:name="_Toc145945418"/>
      <w:bookmarkStart w:id="110" w:name="_Toc231813276"/>
      <w:r>
        <w:t xml:space="preserve">Рисунок </w:t>
      </w:r>
      <w:fldSimple w:instr=" SEQ Рисунок \* ARABIC ">
        <w:r w:rsidR="00BE0795">
          <w:rPr>
            <w:noProof/>
          </w:rPr>
          <w:t>39</w:t>
        </w:r>
      </w:fldSimple>
      <w:bookmarkEnd w:id="107"/>
      <w:r>
        <w:t xml:space="preserve"> – Лист согласования</w:t>
      </w:r>
      <w:bookmarkEnd w:id="108"/>
      <w:bookmarkEnd w:id="109"/>
      <w:bookmarkEnd w:id="110"/>
    </w:p>
    <w:p w:rsidR="00990DE1" w:rsidRDefault="00F42A47">
      <w:pPr>
        <w:pStyle w:val="af1"/>
        <w:spacing w:line="360" w:lineRule="auto"/>
        <w:ind w:firstLine="709"/>
      </w:pPr>
      <w:r>
        <w:t>В появившейся строке необходимо заполнить поля:</w:t>
      </w:r>
    </w:p>
    <w:p w:rsidR="00990DE1" w:rsidRDefault="00F42A47">
      <w:pPr>
        <w:pStyle w:val="10"/>
      </w:pPr>
      <w:r>
        <w:lastRenderedPageBreak/>
        <w:t xml:space="preserve">«Порядок» – устанавливается порядок согласования: возможно, провести как последовательное, так и параллельное согласование. Для параллельного согласования необходимо в поле «Порядок» для всех согласующих указать одинаковое значение (при передаче на согласование допустимо использование только первый уровень иерархии чисел: 1, 2, 3 и т.д.). Пользователь, которому поступил на согласование документ, может дополнительно включить сотрудников в лист согласования. В этом случае у включенных сотрудников будет порядок на уровень </w:t>
      </w:r>
      <w:proofErr w:type="gramStart"/>
      <w:r>
        <w:t>ниже</w:t>
      </w:r>
      <w:proofErr w:type="gramEnd"/>
      <w:r>
        <w:t xml:space="preserve"> чем у того, кто их включил (1.1, 1.2, 1.3). Важно отметить, что владелец листа согласования может добавлять </w:t>
      </w:r>
      <w:proofErr w:type="gramStart"/>
      <w:r>
        <w:t>согласующих</w:t>
      </w:r>
      <w:proofErr w:type="gramEnd"/>
      <w:r>
        <w:t xml:space="preserve"> только на первый уровень (порядок 1, 2, 3). </w:t>
      </w:r>
    </w:p>
    <w:p w:rsidR="00990DE1" w:rsidRDefault="00F42A47">
      <w:pPr>
        <w:pStyle w:val="10"/>
      </w:pPr>
      <w:r>
        <w:t>«ФИО» – ФИО согласующего. Заполняется путем выбора значения из модального справочника;</w:t>
      </w:r>
    </w:p>
    <w:p w:rsidR="00990DE1" w:rsidRDefault="00F42A47">
      <w:pPr>
        <w:pStyle w:val="10"/>
      </w:pPr>
      <w:r>
        <w:t>«Утверждающий» – сотрудник, у которого проставлен признак «Утверждающий» завершает этап согласования, переводя документ в следующее состояние по бизнес-процессу;</w:t>
      </w:r>
    </w:p>
    <w:p w:rsidR="00990DE1" w:rsidRDefault="00F42A47">
      <w:pPr>
        <w:pStyle w:val="10"/>
      </w:pPr>
      <w:r>
        <w:t xml:space="preserve">«Полномочие вернуть на доработку» – в случае, если проставлен признак у сотрудника, то после проставления им решения «Отказать», документ переходит в состояние «На доработке». </w:t>
      </w:r>
    </w:p>
    <w:p w:rsidR="00990DE1" w:rsidRDefault="00F42A47">
      <w:pPr>
        <w:pStyle w:val="10"/>
      </w:pPr>
      <w:r>
        <w:t>«Сообщение» – поле заполняется при необходимости отправки сообщения согласующему;</w:t>
      </w:r>
    </w:p>
    <w:p w:rsidR="00990DE1" w:rsidRDefault="00F42A47">
      <w:pPr>
        <w:pStyle w:val="10"/>
      </w:pPr>
      <w:r>
        <w:t>«Согласовать до» - устанавливается крайняя дата согласования документа.</w:t>
      </w:r>
    </w:p>
    <w:p w:rsidR="00990DE1" w:rsidRDefault="00F42A47">
      <w:pPr>
        <w:pStyle w:val="afffff6"/>
      </w:pPr>
      <w:r>
        <w:t xml:space="preserve">Для сохранения изменений необходимо нажать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285750" cy="238125"/>
                <wp:effectExtent l="0" t="0" r="0" b="9525"/>
                <wp:docPr id="57" name="Рисунок 15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285750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22.5pt;height:18.8pt;mso-wrap-distance-left:0.0pt;mso-wrap-distance-top:0.0pt;mso-wrap-distance-right:0.0pt;mso-wrap-distance-bottom:0.0pt;" stroked="false">
                <v:path textboxrect="0,0,0,0"/>
                <v:imagedata r:id="rId95" o:title=""/>
              </v:shape>
            </w:pict>
          </mc:Fallback>
        </mc:AlternateContent>
      </w:r>
      <w:r>
        <w:t xml:space="preserve"> «Принять изменения» на панели инструментов. Для отклонения изменений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276225" cy="276225"/>
                <wp:effectExtent l="0" t="0" r="9525" b="9525"/>
                <wp:docPr id="58" name="Рисунок 15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21.8pt;height:21.8pt;mso-wrap-distance-left:0.0pt;mso-wrap-distance-top:0.0pt;mso-wrap-distance-right:0.0pt;mso-wrap-distance-bottom:0.0pt;" stroked="false">
                <v:path textboxrect="0,0,0,0"/>
                <v:imagedata r:id="rId97" o:title=""/>
              </v:shape>
            </w:pict>
          </mc:Fallback>
        </mc:AlternateContent>
      </w:r>
      <w:r>
        <w:t xml:space="preserve"> «Отменить изменения».</w:t>
      </w:r>
    </w:p>
    <w:p w:rsidR="00990DE1" w:rsidRDefault="00F42A47">
      <w:pPr>
        <w:pStyle w:val="afffff6"/>
      </w:pPr>
      <w:r>
        <w:t>В листе согласования обязательно должен быть указан пользователь с признаком «Утверждающий», который должен иметь максимальный порядок внутри этапа.</w:t>
      </w:r>
    </w:p>
    <w:p w:rsidR="00990DE1" w:rsidRDefault="00F42A47">
      <w:pPr>
        <w:pStyle w:val="afffff6"/>
      </w:pPr>
      <w:r>
        <w:lastRenderedPageBreak/>
        <w:t>При сохранении записи в листе согласования с признаком «Утверждающий» осуществляется проверка наличия прав на переход в следующее состояние по бизнес-процессу. При сохранении записи в листе согласования с признаком «Полномочие вернуть на доработку» осуществляется проверка наличия прав на переход в состояние «На доработке». В случае если указанный пользователь не обладает соответствующими правами, откроется окно с ошибкой.</w:t>
      </w:r>
    </w:p>
    <w:p w:rsidR="00990DE1" w:rsidRDefault="00F42A47">
      <w:pPr>
        <w:pStyle w:val="afffff6"/>
        <w:rPr>
          <w:rFonts w:eastAsia="Arial Unicode MS"/>
        </w:rPr>
      </w:pPr>
      <w:r>
        <w:rPr>
          <w:rFonts w:eastAsia="Arial Unicode MS" w:cs="Arial Unicode MS"/>
          <w:bCs/>
        </w:rPr>
        <w:t>По</w:t>
      </w:r>
      <w:r>
        <w:t>сле успешного заполнения листа согласования и выполнения действия «Подписать и отправить на согласование» открывается окно визирования. Специалист указывает сертификат и накладывает ЭП.</w:t>
      </w:r>
      <w:r>
        <w:rPr>
          <w:rFonts w:eastAsia="Arial Unicode MS"/>
        </w:rPr>
        <w:t xml:space="preserve"> В случае если для данного этапа согласования не требуется подписание, то действие будет называться «Начать согласование».</w:t>
      </w:r>
    </w:p>
    <w:p w:rsidR="00990DE1" w:rsidRDefault="00F42A47">
      <w:pPr>
        <w:pStyle w:val="afffff6"/>
      </w:pPr>
      <w:r>
        <w:t xml:space="preserve">Последующее редактирование листа согласования доступно после его вызова по кнопке </w:t>
      </w:r>
      <w:r>
        <w:rPr>
          <w:noProof/>
        </w:rPr>
        <mc:AlternateContent>
          <mc:Choice Requires="wpg">
            <w:drawing>
              <wp:inline distT="0" distB="0" distL="0" distR="0">
                <wp:extent cx="1590675" cy="285750"/>
                <wp:effectExtent l="0" t="0" r="9525" b="0"/>
                <wp:docPr id="59" name="Рисунок 1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1590675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125.3pt;height:22.5pt;mso-wrap-distance-left:0.0pt;mso-wrap-distance-top:0.0pt;mso-wrap-distance-right:0.0pt;mso-wrap-distance-bottom:0.0pt;" stroked="false">
                <v:path textboxrect="0,0,0,0"/>
                <v:imagedata r:id="rId99" o:title=""/>
              </v:shape>
            </w:pict>
          </mc:Fallback>
        </mc:AlternateContent>
      </w:r>
      <w:r>
        <w:t xml:space="preserve"> «Лист согласования» из меню панели команд реестрового интерфейса или в карточке документа.</w:t>
      </w:r>
    </w:p>
    <w:p w:rsidR="00990DE1" w:rsidRDefault="00F42A47">
      <w:pPr>
        <w:pStyle w:val="afffff6"/>
        <w:rPr>
          <w:lang w:eastAsia="en-US"/>
        </w:rPr>
      </w:pPr>
      <w:r>
        <w:rPr>
          <w:lang w:eastAsia="en-US"/>
        </w:rPr>
        <w:t>Правила редактирования активного листа (лист согласования имеет записи по сотрудникам в состоянии «На рассмотрении»):</w:t>
      </w:r>
    </w:p>
    <w:p w:rsidR="00990DE1" w:rsidRDefault="00F42A47">
      <w:pPr>
        <w:pStyle w:val="10"/>
      </w:pPr>
      <w:r>
        <w:t xml:space="preserve">добавить сотрудника в лист согласования может пользователь, который указан в листе или пользователь, который заполнял лист согласования для текущего этапа, через кнопку </w:t>
      </w:r>
      <w:r>
        <w:rPr>
          <w:noProof/>
        </w:rPr>
        <mc:AlternateContent>
          <mc:Choice Requires="wpg">
            <w:drawing>
              <wp:inline distT="0" distB="0" distL="0" distR="0">
                <wp:extent cx="1943100" cy="190500"/>
                <wp:effectExtent l="0" t="0" r="0" b="0"/>
                <wp:docPr id="60" name="Рисунок 1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19431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153.0pt;height:15.0pt;mso-wrap-distance-left:0.0pt;mso-wrap-distance-top:0.0pt;mso-wrap-distance-right:0.0pt;mso-wrap-distance-bottom:0.0pt;" stroked="false">
                <v:path textboxrect="0,0,0,0"/>
                <v:imagedata r:id="rId91" o:title=""/>
              </v:shape>
            </w:pict>
          </mc:Fallback>
        </mc:AlternateContent>
      </w:r>
      <w:r>
        <w:t xml:space="preserve"> «Добавить сотрудника в лист». Ограничение: сам документ находится в состоянии «На согласовании». При этом если пользователь является согласующим и</w:t>
      </w:r>
      <w:r>
        <w:rPr>
          <w:lang w:val="en-US"/>
        </w:rPr>
        <w:t> </w:t>
      </w:r>
      <w:r>
        <w:t>добавляет корреспондента в лист, то корреспондент добавляется как</w:t>
      </w:r>
      <w:r>
        <w:rPr>
          <w:lang w:val="en-US"/>
        </w:rPr>
        <w:t> </w:t>
      </w:r>
      <w:r>
        <w:t xml:space="preserve">подчиненная запись к </w:t>
      </w:r>
      <w:proofErr w:type="gramStart"/>
      <w:r>
        <w:t>текущему</w:t>
      </w:r>
      <w:proofErr w:type="gramEnd"/>
      <w:r>
        <w:t xml:space="preserve"> согласующему (согласующий с порядком 1 добавляет корреспондентов с порядком 1.1, 1.2 и т. д.);</w:t>
      </w:r>
    </w:p>
    <w:p w:rsidR="00990DE1" w:rsidRDefault="00F42A47">
      <w:pPr>
        <w:pStyle w:val="10"/>
      </w:pPr>
      <w:r>
        <w:t>после добавления сотрудника в лист необходимо выполнить действие «Запросить». Запись в листе согласования перейдет в состояние «На рассмотрении». Сотруднику будет отправлено уведомление о</w:t>
      </w:r>
      <w:r>
        <w:rPr>
          <w:lang w:val="en-US"/>
        </w:rPr>
        <w:t> </w:t>
      </w:r>
      <w:r>
        <w:t>необходимости рассмотрения записи;</w:t>
      </w:r>
    </w:p>
    <w:p w:rsidR="00990DE1" w:rsidRDefault="00F42A47">
      <w:pPr>
        <w:pStyle w:val="10"/>
      </w:pPr>
      <w:r>
        <w:lastRenderedPageBreak/>
        <w:t>записи, которые находятся в статусе «На рассмотрении» можно отозвать по кнопке «Отозвать» (доступно создателю записи). Запись в листе согласования перейдет в состояние «Отменен»;</w:t>
      </w:r>
    </w:p>
    <w:p w:rsidR="00990DE1" w:rsidRDefault="00F42A47">
      <w:pPr>
        <w:pStyle w:val="10"/>
      </w:pPr>
      <w:r>
        <w:t>записи, которые находятся в статусе «На рассмотрении», можно скорректировать путем замены корреспондента по кнопке «Заменить корреспондента» (доступно создателю записи), где в модальном окне «Замена корреспондента» необходимо выбрать согласующего из представленных пользователей (имеющих права на данный документ). Запись в листе согласования перейдет в состояние «Отменен», новая запись добавится в</w:t>
      </w:r>
      <w:r>
        <w:rPr>
          <w:lang w:val="en-US"/>
        </w:rPr>
        <w:t> </w:t>
      </w:r>
      <w:r>
        <w:t>состоянии «На рассмотрении»;</w:t>
      </w:r>
    </w:p>
    <w:p w:rsidR="00990DE1" w:rsidRDefault="00F42A47">
      <w:pPr>
        <w:pStyle w:val="10"/>
      </w:pPr>
      <w:r>
        <w:t>вынесение решения о согласовании осуществляется как из меню команд реестрового интерфейса, так и из меню команд в карточке документа через кнопку «Действия над документом».</w:t>
      </w:r>
    </w:p>
    <w:p w:rsidR="00990DE1" w:rsidRDefault="00F42A47">
      <w:pPr>
        <w:pStyle w:val="afffff6"/>
      </w:pPr>
      <w:r>
        <w:t xml:space="preserve">У владельца листа согласования есть возможность корректировать лист согласования. </w:t>
      </w:r>
      <w:r>
        <w:rPr>
          <w:rFonts w:eastAsia="Arial Unicode MS" w:cs="Arial Unicode MS"/>
          <w:bCs/>
        </w:rPr>
        <w:t xml:space="preserve">У корреспондентов, которые ещё не вынесли решение, есть возможность добавлять корреспондентов, подчиненных своей записи. </w:t>
      </w:r>
      <w:r>
        <w:t>У автора документа на протяжении всего согласования документа есть возможность забрать документ на доработку.</w:t>
      </w:r>
    </w:p>
    <w:p w:rsidR="00990DE1" w:rsidRDefault="00F42A47">
      <w:pPr>
        <w:pStyle w:val="afffff6"/>
        <w:rPr>
          <w:lang w:eastAsia="en-US"/>
        </w:rPr>
      </w:pPr>
      <w:r>
        <w:rPr>
          <w:lang w:eastAsia="en-US"/>
        </w:rPr>
        <w:t>Также возможно редактирование еще неактивного листа (лист согласования имеет записи по сотрудникам в состоянии «Черновик»):</w:t>
      </w:r>
    </w:p>
    <w:p w:rsidR="00990DE1" w:rsidRDefault="00F42A47">
      <w:pPr>
        <w:pStyle w:val="afffff6"/>
      </w:pPr>
      <w:r>
        <w:t xml:space="preserve">В таком случае, в раннее наполненный лист согласования, где согласующий находится в состоянии «Черновик», при проставлении галки в поле «Утверждающий», отобразится модальное окно «Выберите пользователя из списка», как представлено на рисунке </w:t>
      </w:r>
      <w:r>
        <w:fldChar w:fldCharType="begin"/>
      </w:r>
      <w:r>
        <w:instrText xml:space="preserve"> REF _Ref134094297 \h\# #  \* MERGEFORMAT </w:instrText>
      </w:r>
      <w:r>
        <w:fldChar w:fldCharType="separate"/>
      </w:r>
      <w:r w:rsidR="00BE0795">
        <w:t>40</w:t>
      </w:r>
      <w:r>
        <w:fldChar w:fldCharType="end"/>
      </w:r>
      <w:r>
        <w:t>.</w:t>
      </w:r>
    </w:p>
    <w:p w:rsidR="00990DE1" w:rsidRDefault="00F42A47">
      <w:pPr>
        <w:pStyle w:val="affff9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119495" cy="3070169"/>
                <wp:effectExtent l="0" t="0" r="0" b="0"/>
                <wp:docPr id="61" name="Рисунок 1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6119495" cy="3070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81.8pt;height:241.7pt;mso-wrap-distance-left:0.0pt;mso-wrap-distance-top:0.0pt;mso-wrap-distance-right:0.0pt;mso-wrap-distance-bottom:0.0pt;" stroked="false">
                <v:path textboxrect="0,0,0,0"/>
                <v:imagedata r:id="rId101" o:title=""/>
              </v:shape>
            </w:pict>
          </mc:Fallback>
        </mc:AlternateContent>
      </w:r>
    </w:p>
    <w:p w:rsidR="00990DE1" w:rsidRDefault="00F42A47">
      <w:pPr>
        <w:pStyle w:val="affffc"/>
      </w:pPr>
      <w:bookmarkStart w:id="111" w:name="_Ref134094297"/>
      <w:bookmarkStart w:id="112" w:name="_Toc145945419"/>
      <w:bookmarkStart w:id="113" w:name="_Toc231813277"/>
      <w:r>
        <w:t xml:space="preserve">Рисунок </w:t>
      </w:r>
      <w:fldSimple w:instr=" SEQ Рисунок \* ARABIC ">
        <w:r w:rsidR="00BE0795">
          <w:rPr>
            <w:noProof/>
          </w:rPr>
          <w:t>40</w:t>
        </w:r>
      </w:fldSimple>
      <w:bookmarkEnd w:id="111"/>
      <w:r>
        <w:t xml:space="preserve"> – Замена пользователя в листе согласования</w:t>
      </w:r>
      <w:bookmarkEnd w:id="112"/>
      <w:bookmarkEnd w:id="113"/>
    </w:p>
    <w:p w:rsidR="00990DE1" w:rsidRDefault="00F42A47">
      <w:pPr>
        <w:pStyle w:val="afffff6"/>
        <w:rPr>
          <w:rFonts w:eastAsia="Arial Unicode MS"/>
        </w:rPr>
      </w:pPr>
      <w:r>
        <w:rPr>
          <w:rFonts w:eastAsia="Arial Unicode MS"/>
        </w:rPr>
        <w:t>В модальном окне «Выберите пользователя из списка» представлены пользователи, которые имеют права на данный документ. При выборе нового согласующего он будет добавлен в лист согласования.</w:t>
      </w:r>
    </w:p>
    <w:p w:rsidR="00990DE1" w:rsidRDefault="00F42A47">
      <w:pPr>
        <w:pStyle w:val="afffff6"/>
      </w:pPr>
      <w:r>
        <w:t xml:space="preserve">В Подсистеме реализована возможность отображения решений, принятых пользователями и состояний документов в листе согласования, в том числе в виде фонарной группы. </w:t>
      </w:r>
    </w:p>
    <w:p w:rsidR="00990DE1" w:rsidRDefault="00F42A47">
      <w:pPr>
        <w:pStyle w:val="affffe"/>
      </w:pPr>
      <w:bookmarkStart w:id="114" w:name="_Toc81408932"/>
      <w:bookmarkStart w:id="115" w:name="_Toc145945333"/>
      <w:bookmarkStart w:id="116" w:name="_Toc231813236"/>
      <w:r>
        <w:t xml:space="preserve">Таблица </w:t>
      </w:r>
      <w:fldSimple w:instr=" SEQ Таблица \* ARABIC ">
        <w:r w:rsidR="00BE0795">
          <w:rPr>
            <w:noProof/>
          </w:rPr>
          <w:t>1</w:t>
        </w:r>
      </w:fldSimple>
      <w:r>
        <w:t xml:space="preserve"> – Перечень значений атрибута «Результат» листа согласования</w:t>
      </w:r>
      <w:bookmarkEnd w:id="114"/>
      <w:bookmarkEnd w:id="115"/>
      <w:bookmarkEnd w:id="116"/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7"/>
        <w:gridCol w:w="5434"/>
        <w:gridCol w:w="3063"/>
      </w:tblGrid>
      <w:tr w:rsidR="00990DE1">
        <w:trPr>
          <w:cantSplit/>
          <w:trHeight w:val="483"/>
          <w:tblHeader/>
        </w:trPr>
        <w:tc>
          <w:tcPr>
            <w:tcW w:w="520" w:type="pct"/>
            <w:vMerge w:val="restart"/>
            <w:shd w:val="clear" w:color="auto" w:fill="D9D9D9" w:themeFill="background1" w:themeFillShade="D9"/>
          </w:tcPr>
          <w:p w:rsidR="00990DE1" w:rsidRDefault="00F42A47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№ </w:t>
            </w:r>
            <w:proofErr w:type="gramStart"/>
            <w:r>
              <w:rPr>
                <w:b/>
                <w:color w:val="auto"/>
                <w:szCs w:val="24"/>
              </w:rPr>
              <w:t>п</w:t>
            </w:r>
            <w:proofErr w:type="gramEnd"/>
            <w:r>
              <w:rPr>
                <w:b/>
                <w:color w:val="auto"/>
                <w:szCs w:val="24"/>
              </w:rPr>
              <w:t>/п</w:t>
            </w:r>
          </w:p>
        </w:tc>
        <w:tc>
          <w:tcPr>
            <w:tcW w:w="2864" w:type="pct"/>
            <w:vMerge w:val="restart"/>
            <w:shd w:val="clear" w:color="auto" w:fill="D9D9D9" w:themeFill="background1" w:themeFillShade="D9"/>
          </w:tcPr>
          <w:p w:rsidR="00990DE1" w:rsidRDefault="00F42A47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Наименование значения</w:t>
            </w:r>
          </w:p>
        </w:tc>
        <w:tc>
          <w:tcPr>
            <w:tcW w:w="1615" w:type="pct"/>
            <w:vMerge w:val="restart"/>
            <w:shd w:val="clear" w:color="auto" w:fill="D9D9D9" w:themeFill="background1" w:themeFillShade="D9"/>
          </w:tcPr>
          <w:p w:rsidR="00990DE1" w:rsidRDefault="00F42A47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Фонарная группа</w:t>
            </w:r>
          </w:p>
        </w:tc>
      </w:tr>
      <w:tr w:rsidR="00990DE1">
        <w:trPr>
          <w:cantSplit/>
          <w:trHeight w:val="311"/>
        </w:trPr>
        <w:tc>
          <w:tcPr>
            <w:tcW w:w="520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Черновик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19050" t="0" r="0" b="0"/>
                      <wp:docPr id="62" name="Рисунок 25" descr="C:\Users\LUKYAN~1\AppData\Local\Temp\SNAGHTML1d4fa1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C:\Users\LUKYAN~1\AppData\Local\Temp\SNAGHTML1d4fa10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width:12.0pt;height:12.0pt;mso-wrap-distance-left:0.0pt;mso-wrap-distance-top:0.0pt;mso-wrap-distance-right:0.0pt;mso-wrap-distance-bottom:0.0pt;" stroked="f" strokeweight="0.75pt">
                      <v:path textboxrect="0,0,0,0"/>
                      <v:imagedata r:id="rId103" o:title=""/>
                    </v:shape>
                  </w:pict>
                </mc:Fallback>
              </mc:AlternateContent>
            </w:r>
          </w:p>
        </w:tc>
      </w:tr>
      <w:tr w:rsidR="00990DE1">
        <w:trPr>
          <w:cantSplit/>
          <w:trHeight w:val="311"/>
        </w:trPr>
        <w:tc>
          <w:tcPr>
            <w:tcW w:w="520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рассмотрении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63" name="AutoShape 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 id="shape 62" o:spid="_x0000_s62" o:spt="1" type="#_x0000_t1" style="position:absolute;z-index:251656192;o:allowoverlap:true;o:allowincell:true;mso-position-horizontal-relative:text;margin-left:0.0pt;mso-position-horizontal:absolute;mso-position-vertical-relative:text;margin-top:0.0pt;mso-position-vertical:absolute;width:50.0pt;height:50.0pt;mso-wrap-distance-left:9.0pt;mso-wrap-distance-top:0.0pt;mso-wrap-distance-right:9.0pt;mso-wrap-distance-bottom:0.0pt;visibility:visible;" fillcolor="#FFFFFF" strokecolor="#000000" strokeweight="0.75pt"/>
                  </w:pict>
                </mc:Fallback>
              </mc:AlternateContent>
            </w:r>
            <w:r w:rsidR="009423CF">
              <w:rPr>
                <w:color w:val="auto"/>
                <w:szCs w:val="24"/>
              </w:rPr>
              <w:pict>
                <v:shape id="_x0000_s1033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color w:val="auto"/>
                <w:szCs w:val="24"/>
              </w:rPr>
              <w:object w:dxaOrig="322" w:dyaOrig="336">
                <v:shape id="_x0000_i1026" type="#_x0000_t75" style="width:13.5pt;height:13.5pt;mso-wrap-distance-left:0;mso-wrap-distance-top:0;mso-wrap-distance-right:0;mso-wrap-distance-bottom:0" o:ole="">
                  <v:imagedata r:id="rId104" o:title=""/>
                  <v:path textboxrect="0,0,0,0"/>
                </v:shape>
                <o:OLEObject Type="Embed" ProgID="Visio.Drawing.11" ShapeID="_x0000_i1026" DrawAspect="Content" ObjectID="_1842426533" r:id="rId105"/>
              </w:object>
            </w:r>
          </w:p>
        </w:tc>
      </w:tr>
      <w:tr w:rsidR="00990DE1">
        <w:trPr>
          <w:cantSplit/>
          <w:trHeight w:val="311"/>
        </w:trPr>
        <w:tc>
          <w:tcPr>
            <w:tcW w:w="520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Согласован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65" name="AutoShape 7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 id="shape 64" o:spid="_x0000_s64" o:spt="1" type="#_x0000_t1" style="position:absolute;z-index:251657216;o:allowoverlap:true;o:allowincell:true;mso-position-horizontal-relative:text;margin-left:0.0pt;mso-position-horizontal:absolute;mso-position-vertical-relative:text;margin-top:0.0pt;mso-position-vertical:absolute;width:50.0pt;height:50.0pt;mso-wrap-distance-left:9.0pt;mso-wrap-distance-top:0.0pt;mso-wrap-distance-right:9.0pt;mso-wrap-distance-bottom:0.0pt;visibility:visible;" fillcolor="#FFFFFF" strokecolor="#000000" strokeweight="0.75pt"/>
                  </w:pict>
                </mc:Fallback>
              </mc:AlternateContent>
            </w:r>
            <w:r w:rsidR="009423CF">
              <w:rPr>
                <w:color w:val="auto"/>
                <w:szCs w:val="24"/>
              </w:rPr>
              <w:pict>
                <v:shape id="_x0000_s1031" type="#_x0000_t75" style="position:absolute;left:0;text-align:left;margin-left:0;margin-top:0;width:50pt;height:50pt;z-index:251659264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color w:val="auto"/>
                <w:szCs w:val="24"/>
              </w:rPr>
              <w:object w:dxaOrig="322" w:dyaOrig="336">
                <v:shape id="_x0000_i1027" type="#_x0000_t75" style="width:13.5pt;height:13.5pt;mso-wrap-distance-left:0;mso-wrap-distance-top:0;mso-wrap-distance-right:0;mso-wrap-distance-bottom:0" o:ole="">
                  <v:imagedata r:id="rId106" o:title=""/>
                  <v:path textboxrect="0,0,0,0"/>
                </v:shape>
                <o:OLEObject Type="Embed" ProgID="Visio.Drawing.11" ShapeID="_x0000_i1027" DrawAspect="Content" ObjectID="_1842426534" r:id="rId107"/>
              </w:object>
            </w:r>
          </w:p>
        </w:tc>
      </w:tr>
      <w:tr w:rsidR="00990DE1">
        <w:trPr>
          <w:cantSplit/>
          <w:trHeight w:val="327"/>
        </w:trPr>
        <w:tc>
          <w:tcPr>
            <w:tcW w:w="520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Отклонен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67" name="AutoShape 5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 id="shape 66" o:spid="_x0000_s66" o:spt="1" type="#_x0000_t1" style="position:absolute;z-index:251658240;o:allowoverlap:true;o:allowincell:true;mso-position-horizontal-relative:text;margin-left:0.0pt;mso-position-horizontal:absolute;mso-position-vertical-relative:text;margin-top:0.0pt;mso-position-vertical:absolute;width:50.0pt;height:50.0pt;mso-wrap-distance-left:9.0pt;mso-wrap-distance-top:0.0pt;mso-wrap-distance-right:9.0pt;mso-wrap-distance-bottom:0.0pt;visibility:visible;" fillcolor="#FFFFFF" strokecolor="#000000" strokeweight="0.75pt"/>
                  </w:pict>
                </mc:Fallback>
              </mc:AlternateContent>
            </w:r>
            <w:r w:rsidR="009423CF">
              <w:rPr>
                <w:color w:val="auto"/>
                <w:szCs w:val="24"/>
              </w:rPr>
              <w:pict>
                <v:shape id="_x0000_s1029" type="#_x0000_t75" style="position:absolute;left:0;text-align:left;margin-left:0;margin-top:0;width:50pt;height:50pt;z-index:25166028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color w:val="auto"/>
                <w:szCs w:val="24"/>
              </w:rPr>
              <w:object w:dxaOrig="322" w:dyaOrig="336">
                <v:shape id="_x0000_i1028" type="#_x0000_t75" style="width:13.5pt;height:13.5pt;mso-wrap-distance-left:0;mso-wrap-distance-top:0;mso-wrap-distance-right:0;mso-wrap-distance-bottom:0" o:ole="">
                  <v:imagedata r:id="rId108" o:title=""/>
                  <v:path textboxrect="0,0,0,0"/>
                </v:shape>
                <o:OLEObject Type="Embed" ProgID="Visio.Drawing.11" ShapeID="_x0000_i1028" DrawAspect="Content" ObjectID="_1842426535" r:id="rId109"/>
              </w:object>
            </w:r>
          </w:p>
        </w:tc>
      </w:tr>
      <w:tr w:rsidR="00990DE1">
        <w:trPr>
          <w:cantSplit/>
          <w:trHeight w:val="311"/>
        </w:trPr>
        <w:tc>
          <w:tcPr>
            <w:tcW w:w="520" w:type="pct"/>
            <w:vAlign w:val="center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2864" w:type="pct"/>
          </w:tcPr>
          <w:p w:rsidR="00990DE1" w:rsidRDefault="00F42A47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Отменен</w:t>
            </w:r>
          </w:p>
        </w:tc>
        <w:tc>
          <w:tcPr>
            <w:tcW w:w="1615" w:type="pct"/>
          </w:tcPr>
          <w:p w:rsidR="00990DE1" w:rsidRDefault="00F42A47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69" name="AutoShape 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a="http://schemas.openxmlformats.org/drawingml/2006/main">
                  <w:pict>
                    <v:shape id="shape 68" o:spid="_x0000_s68" o:spt="1" type="#_x0000_t1" style="position:absolute;z-index:251659264;o:allowoverlap:true;o:allowincell:true;mso-position-horizontal-relative:text;margin-left:0.0pt;mso-position-horizontal:absolute;mso-position-vertical-relative:text;margin-top:0.0pt;mso-position-vertical:absolute;width:50.0pt;height:50.0pt;mso-wrap-distance-left:9.0pt;mso-wrap-distance-top:0.0pt;mso-wrap-distance-right:9.0pt;mso-wrap-distance-bottom:0.0pt;visibility:visible;" fillcolor="#FFFFFF" strokecolor="#000000" strokeweight="0.75pt"/>
                  </w:pict>
                </mc:Fallback>
              </mc:AlternateContent>
            </w:r>
            <w:r w:rsidR="009423CF">
              <w:rPr>
                <w:color w:val="auto"/>
                <w:szCs w:val="24"/>
              </w:rPr>
              <w:pict>
                <v:shape id="_x0000_s1027" type="#_x0000_t75" style="position:absolute;left:0;text-align:left;margin-left:0;margin-top:0;width:50pt;height:50pt;z-index:251661312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rPr>
                <w:color w:val="auto"/>
                <w:szCs w:val="24"/>
              </w:rPr>
              <w:object w:dxaOrig="322" w:dyaOrig="336">
                <v:shape id="_x0000_i1029" type="#_x0000_t75" style="width:13.5pt;height:13.5pt;mso-wrap-distance-left:0;mso-wrap-distance-top:0;mso-wrap-distance-right:0;mso-wrap-distance-bottom:0" o:ole="">
                  <v:imagedata r:id="rId110" o:title=""/>
                  <v:path textboxrect="0,0,0,0"/>
                </v:shape>
                <o:OLEObject Type="Embed" ProgID="Visio.Drawing.11" ShapeID="_x0000_i1029" DrawAspect="Content" ObjectID="_1842426536" r:id="rId111"/>
              </w:object>
            </w:r>
          </w:p>
        </w:tc>
      </w:tr>
    </w:tbl>
    <w:p w:rsidR="00990DE1" w:rsidRDefault="00990DE1">
      <w:pPr>
        <w:spacing w:after="120"/>
        <w:ind w:firstLine="284"/>
        <w:rPr>
          <w:color w:val="auto"/>
          <w:szCs w:val="24"/>
        </w:rPr>
      </w:pPr>
    </w:p>
    <w:p w:rsidR="00990DE1" w:rsidRDefault="00F42A47">
      <w:pPr>
        <w:pStyle w:val="afffff6"/>
        <w:rPr>
          <w:sz w:val="22"/>
        </w:rPr>
      </w:pPr>
      <w:r>
        <w:t>В атрибуте «Статус согласования» отображается этап согласования, на</w:t>
      </w:r>
      <w:r>
        <w:rPr>
          <w:lang w:val="en-US"/>
        </w:rPr>
        <w:t> </w:t>
      </w:r>
      <w:r>
        <w:t xml:space="preserve">котором находится документ. При изменении состояний документов у атрибута «Статус согласования» фонарь меняется в соответствии с состоянием. Фонарь белого цвета характерен для документа в состоянии «Черновик». Для документа, находящегося на согласовании, фонарь становится </w:t>
      </w:r>
      <w:r>
        <w:lastRenderedPageBreak/>
        <w:t xml:space="preserve">оранжевым, при переходе в состояние «Согласовано» фонарь меняется </w:t>
      </w:r>
      <w:proofErr w:type="gramStart"/>
      <w:r>
        <w:t>на</w:t>
      </w:r>
      <w:proofErr w:type="gramEnd"/>
      <w:r>
        <w:t xml:space="preserve"> зеленый. В случае передачи документа на доработку фонарь становится фиолетовым, а при отклонении документа меняет цвет </w:t>
      </w:r>
      <w:proofErr w:type="gramStart"/>
      <w:r>
        <w:t>на</w:t>
      </w:r>
      <w:proofErr w:type="gramEnd"/>
      <w:r>
        <w:t xml:space="preserve"> красный.</w:t>
      </w:r>
    </w:p>
    <w:p w:rsidR="00990DE1" w:rsidRDefault="00F42A47">
      <w:pPr>
        <w:pStyle w:val="affffe"/>
      </w:pPr>
      <w:bookmarkStart w:id="117" w:name="_Toc81408933"/>
      <w:bookmarkStart w:id="118" w:name="_Toc145945334"/>
      <w:bookmarkStart w:id="119" w:name="_Toc231813237"/>
      <w:r>
        <w:t xml:space="preserve">Таблица </w:t>
      </w:r>
      <w:fldSimple w:instr=" SEQ Таблица \* ARABIC ">
        <w:r w:rsidR="00BE0795">
          <w:rPr>
            <w:noProof/>
          </w:rPr>
          <w:t>2</w:t>
        </w:r>
      </w:fldSimple>
      <w:r>
        <w:t xml:space="preserve"> – Перечень значений атрибута «Статус согласования» фонарной группы</w:t>
      </w:r>
      <w:bookmarkEnd w:id="117"/>
      <w:bookmarkEnd w:id="118"/>
      <w:bookmarkEnd w:id="119"/>
    </w:p>
    <w:tbl>
      <w:tblPr>
        <w:tblStyle w:val="affd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5244"/>
        <w:gridCol w:w="3113"/>
      </w:tblGrid>
      <w:tr w:rsidR="00990DE1">
        <w:trPr>
          <w:tblHeader/>
        </w:trPr>
        <w:tc>
          <w:tcPr>
            <w:tcW w:w="993" w:type="dxa"/>
            <w:shd w:val="clear" w:color="auto" w:fill="D9D9D9" w:themeFill="background1" w:themeFillShade="D9"/>
          </w:tcPr>
          <w:p w:rsidR="00990DE1" w:rsidRDefault="00F42A47">
            <w:pPr>
              <w:spacing w:line="36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990DE1" w:rsidRDefault="00F42A47">
            <w:pPr>
              <w:spacing w:line="36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состояния</w:t>
            </w:r>
          </w:p>
        </w:tc>
        <w:tc>
          <w:tcPr>
            <w:tcW w:w="3113" w:type="dxa"/>
            <w:shd w:val="clear" w:color="auto" w:fill="D9D9D9" w:themeFill="background1" w:themeFillShade="D9"/>
          </w:tcPr>
          <w:p w:rsidR="00990DE1" w:rsidRDefault="00F42A47">
            <w:pPr>
              <w:spacing w:line="36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Фонарная группа</w:t>
            </w:r>
          </w:p>
        </w:tc>
      </w:tr>
      <w:tr w:rsidR="00990DE1">
        <w:trPr>
          <w:trHeight w:val="454"/>
        </w:trPr>
        <w:tc>
          <w:tcPr>
            <w:tcW w:w="99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244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Черновик</w:t>
            </w:r>
          </w:p>
        </w:tc>
        <w:tc>
          <w:tcPr>
            <w:tcW w:w="311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635635" cy="302895"/>
                      <wp:effectExtent l="0" t="0" r="0" b="1905"/>
                      <wp:docPr id="71" name="Рисунок 4949" descr="C:\Users\osipkova\AppData\Local\Microsoft\Windows\INetCache\Content.Word\2024-02-01_13-46-49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C:\Users\osipkova\AppData\Local\Microsoft\Windows\INetCache\Content.Word\2024-02-01_13-46-49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2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635" cy="3028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width:50.0pt;height:23.8pt;mso-wrap-distance-left:0.0pt;mso-wrap-distance-top:0.0pt;mso-wrap-distance-right:0.0pt;mso-wrap-distance-bottom:0.0pt;" stroked="f">
                      <v:path textboxrect="0,0,0,0"/>
                      <v:imagedata r:id="rId113" o:title=""/>
                    </v:shape>
                  </w:pict>
                </mc:Fallback>
              </mc:AlternateContent>
            </w:r>
          </w:p>
        </w:tc>
      </w:tr>
      <w:tr w:rsidR="00990DE1">
        <w:trPr>
          <w:trHeight w:val="454"/>
        </w:trPr>
        <w:tc>
          <w:tcPr>
            <w:tcW w:w="99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5244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На согласовании</w:t>
            </w:r>
          </w:p>
        </w:tc>
        <w:tc>
          <w:tcPr>
            <w:tcW w:w="311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636270" cy="321945"/>
                      <wp:effectExtent l="0" t="0" r="0" b="1905"/>
                      <wp:docPr id="72" name="Рисунок 5" descr="2024-02-01_13-49-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2024-02-01_13-49-5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4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6270" cy="321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width:50.1pt;height:25.3pt;mso-wrap-distance-left:0.0pt;mso-wrap-distance-top:0.0pt;mso-wrap-distance-right:0.0pt;mso-wrap-distance-bottom:0.0pt;" stroked="f">
                      <v:path textboxrect="0,0,0,0"/>
                      <v:imagedata r:id="rId115" o:title=""/>
                    </v:shape>
                  </w:pict>
                </mc:Fallback>
              </mc:AlternateContent>
            </w:r>
          </w:p>
        </w:tc>
      </w:tr>
      <w:tr w:rsidR="00990DE1">
        <w:trPr>
          <w:trHeight w:val="454"/>
        </w:trPr>
        <w:tc>
          <w:tcPr>
            <w:tcW w:w="99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5244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Согласовано</w:t>
            </w:r>
          </w:p>
        </w:tc>
        <w:tc>
          <w:tcPr>
            <w:tcW w:w="311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636270" cy="321945"/>
                      <wp:effectExtent l="0" t="0" r="0" b="1905"/>
                      <wp:docPr id="73" name="Рисунок 6" descr="2024-02-01_13-51-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2024-02-01_13-51-4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6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6270" cy="321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width:50.1pt;height:25.3pt;mso-wrap-distance-left:0.0pt;mso-wrap-distance-top:0.0pt;mso-wrap-distance-right:0.0pt;mso-wrap-distance-bottom:0.0pt;" stroked="f">
                      <v:path textboxrect="0,0,0,0"/>
                      <v:imagedata r:id="rId117" o:title=""/>
                    </v:shape>
                  </w:pict>
                </mc:Fallback>
              </mc:AlternateContent>
            </w:r>
          </w:p>
        </w:tc>
      </w:tr>
      <w:tr w:rsidR="00990DE1">
        <w:trPr>
          <w:trHeight w:val="454"/>
        </w:trPr>
        <w:tc>
          <w:tcPr>
            <w:tcW w:w="99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244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На доработке</w:t>
            </w:r>
          </w:p>
        </w:tc>
        <w:tc>
          <w:tcPr>
            <w:tcW w:w="3113" w:type="dxa"/>
          </w:tcPr>
          <w:p w:rsidR="00990DE1" w:rsidRDefault="00F42A47">
            <w:pPr>
              <w:spacing w:line="360" w:lineRule="auto"/>
              <w:ind w:firstLine="0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g">
                  <w:drawing>
                    <wp:inline distT="0" distB="0" distL="0" distR="0">
                      <wp:extent cx="636270" cy="299720"/>
                      <wp:effectExtent l="0" t="0" r="0" b="5080"/>
                      <wp:docPr id="74" name="Рисунок 7" descr="2024-02-01_13-46-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2024-02-01_13-46-4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2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6270" cy="299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5="http://schemas.microsoft.com/office/word/2012/wordml"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width:50.1pt;height:23.6pt;mso-wrap-distance-left:0.0pt;mso-wrap-distance-top:0.0pt;mso-wrap-distance-right:0.0pt;mso-wrap-distance-bottom:0.0pt;" stroked="f">
                      <v:path textboxrect="0,0,0,0"/>
                      <v:imagedata r:id="rId113" o:title=""/>
                    </v:shape>
                  </w:pict>
                </mc:Fallback>
              </mc:AlternateContent>
            </w:r>
          </w:p>
        </w:tc>
      </w:tr>
    </w:tbl>
    <w:p w:rsidR="00990DE1" w:rsidRDefault="00990DE1">
      <w:pPr>
        <w:pStyle w:val="afffff6"/>
      </w:pPr>
    </w:p>
    <w:sectPr w:rsidR="00990DE1">
      <w:headerReference w:type="first" r:id="rId118"/>
      <w:pgSz w:w="11906" w:h="16838"/>
      <w:pgMar w:top="851" w:right="851" w:bottom="1418" w:left="1418" w:header="426" w:footer="1418" w:gutter="0"/>
      <w:cols w:space="708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Kira" w:date="2024-01-17T11:34:00Z" w:initials="o">
    <w:p w14:paraId="00000002" w14:textId="00000002">
      <w:pPr>
        <w:spacing w:before="0" w:after="0" w:line="240" w:lineRule="auto"/>
        <w:ind w:left="0" w:right="0" w:firstLine="0"/>
        <w:jc w:val="left"/>
      </w:pPr>
      <w:r>
        <w:rPr>
          <w:rFonts w:ascii="Arial" w:hAnsi="Arial" w:eastAsia="Arial" w:cs="Arial"/>
          <w:sz w:val="22"/>
        </w:rPr>
        <w:t xml:space="preserve">Изменить скриншот</w:t>
      </w:r>
    </w:p>
  </w:comment>
  <w:comment w:id="1" w:author="Kira" w:date="2024-01-16T19:14:00Z" w:initials="o">
    <w:p w14:paraId="00000001" w14:textId="00000001">
      <w:pPr>
        <w:spacing w:before="0" w:after="0" w:line="240" w:lineRule="auto"/>
        <w:ind w:left="0" w:right="0" w:firstLine="0"/>
        <w:jc w:val="left"/>
      </w:pPr>
      <w:r>
        <w:rPr>
          <w:rFonts w:ascii="Arial" w:hAnsi="Arial" w:eastAsia="Arial" w:cs="Arial"/>
          <w:sz w:val="22"/>
        </w:rPr>
        <w:t xml:space="preserve">Заменить скриншот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3" w15:done="0"/>
  <w15:commentEx w15:paraId="00000002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3" w16cid:durableId="2139F35D"/>
  <w16cid:commentId w16cid:paraId="00000002" w16cid:durableId="7FC659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5B9" w:rsidRDefault="006775B9">
      <w:r>
        <w:separator/>
      </w:r>
    </w:p>
    <w:p w:rsidR="006775B9" w:rsidRDefault="006775B9"/>
  </w:endnote>
  <w:endnote w:type="continuationSeparator" w:id="0">
    <w:p w:rsidR="006775B9" w:rsidRDefault="006775B9">
      <w:r>
        <w:continuationSeparator/>
      </w:r>
    </w:p>
    <w:p w:rsidR="006775B9" w:rsidRDefault="006775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SOCPEUR">
    <w:altName w:val="Times New Roman"/>
    <w:charset w:val="00"/>
    <w:family w:val="auto"/>
    <w:pitch w:val="default"/>
  </w:font>
  <w:font w:name="Helvetica Neue">
    <w:altName w:val="Times New Roman"/>
    <w:panose1 w:val="00000000000000000000"/>
    <w:charset w:val="00"/>
    <w:family w:val="auto"/>
    <w:notTrueType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Times New Roman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5B9" w:rsidRDefault="006775B9">
      <w:r>
        <w:separator/>
      </w:r>
    </w:p>
    <w:p w:rsidR="006775B9" w:rsidRDefault="006775B9"/>
  </w:footnote>
  <w:footnote w:type="continuationSeparator" w:id="0">
    <w:p w:rsidR="006775B9" w:rsidRDefault="006775B9">
      <w:r>
        <w:continuationSeparator/>
      </w:r>
    </w:p>
    <w:p w:rsidR="006775B9" w:rsidRDefault="006775B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3CF" w:rsidRDefault="009423CF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2600"/>
    <w:multiLevelType w:val="multilevel"/>
    <w:tmpl w:val="14CC53A4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  <w:sz w:val="32"/>
        <w:szCs w:val="32"/>
        <w:lang w:val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AC25DCE"/>
    <w:multiLevelType w:val="hybridMultilevel"/>
    <w:tmpl w:val="02363B8E"/>
    <w:lvl w:ilvl="0" w:tplc="6994AC70">
      <w:start w:val="1"/>
      <w:numFmt w:val="bullet"/>
      <w:pStyle w:val="a"/>
      <w:lvlText w:val="-"/>
      <w:lvlJc w:val="left"/>
      <w:pPr>
        <w:ind w:left="38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F0708F6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5C361500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AD2128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60C61622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54F4A75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9289BA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7AF453C6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41C81F6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C1655ED"/>
    <w:multiLevelType w:val="hybridMultilevel"/>
    <w:tmpl w:val="5924489E"/>
    <w:lvl w:ilvl="0" w:tplc="E76EE5C6">
      <w:start w:val="1"/>
      <w:numFmt w:val="russianLower"/>
      <w:pStyle w:val="30"/>
      <w:lvlText w:val="%1)"/>
      <w:lvlJc w:val="left"/>
      <w:pPr>
        <w:ind w:left="926" w:hanging="360"/>
      </w:pPr>
      <w:rPr>
        <w:rFonts w:hint="default"/>
      </w:rPr>
    </w:lvl>
    <w:lvl w:ilvl="1" w:tplc="5EF075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0A7E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D87B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C262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31403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203C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05C5F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542E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C9434FA"/>
    <w:multiLevelType w:val="hybridMultilevel"/>
    <w:tmpl w:val="30A23CC4"/>
    <w:lvl w:ilvl="0" w:tplc="83E0A4EE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C1F45E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5B6BE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0AD3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76D7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D0C33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8223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6F97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528CB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02432A"/>
    <w:multiLevelType w:val="hybridMultilevel"/>
    <w:tmpl w:val="CC764A9C"/>
    <w:styleLink w:val="20"/>
    <w:lvl w:ilvl="0" w:tplc="970417DE">
      <w:start w:val="1"/>
      <w:numFmt w:val="bullet"/>
      <w:pStyle w:val="20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F606E48C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 w:tplc="959E3DB0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 w:tplc="D5D880BC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 w:tplc="2982C50A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 w:tplc="844E440E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 w:tplc="366C1E8A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 w:tplc="FDE6292C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 w:tplc="F1362948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5">
    <w:nsid w:val="0D9C5C89"/>
    <w:multiLevelType w:val="hybridMultilevel"/>
    <w:tmpl w:val="8796EC52"/>
    <w:lvl w:ilvl="0" w:tplc="4C8AB168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7D92EE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AA85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DAE5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A2A3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6C85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AAD9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1C29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B026C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3072A4"/>
    <w:multiLevelType w:val="hybridMultilevel"/>
    <w:tmpl w:val="85B641CC"/>
    <w:lvl w:ilvl="0" w:tplc="4DAC5356">
      <w:start w:val="1"/>
      <w:numFmt w:val="bullet"/>
      <w:pStyle w:val="10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69BCAF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51C4E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FA6D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CF247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7A6BC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EA24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7413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BB2F2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B507980"/>
    <w:multiLevelType w:val="hybridMultilevel"/>
    <w:tmpl w:val="D8386CD2"/>
    <w:styleLink w:val="11"/>
    <w:lvl w:ilvl="0" w:tplc="0DCCBD06">
      <w:start w:val="1"/>
      <w:numFmt w:val="bullet"/>
      <w:pStyle w:val="11"/>
      <w:lvlText w:val="-"/>
      <w:lvlJc w:val="left"/>
      <w:pPr>
        <w:tabs>
          <w:tab w:val="left" w:pos="525"/>
          <w:tab w:val="num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308" w:firstLine="2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1" w:tplc="2528C152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2" w:tplc="DC3690D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3" w:tplc="EE105BFE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4" w:tplc="B13E1CE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5" w:tplc="DAB02A56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6" w:tplc="7A769BD4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7" w:tplc="802A6E7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8" w:tplc="E562877A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</w:abstractNum>
  <w:abstractNum w:abstractNumId="8">
    <w:nsid w:val="1D463AF3"/>
    <w:multiLevelType w:val="hybridMultilevel"/>
    <w:tmpl w:val="7B8C4AE0"/>
    <w:lvl w:ilvl="0" w:tplc="10A63098">
      <w:start w:val="1"/>
      <w:numFmt w:val="decimal"/>
      <w:pStyle w:val="a0"/>
      <w:lvlText w:val="%1)"/>
      <w:lvlJc w:val="left"/>
      <w:pPr>
        <w:tabs>
          <w:tab w:val="num" w:pos="1418"/>
        </w:tabs>
        <w:ind w:left="1418" w:hanging="426"/>
      </w:pPr>
    </w:lvl>
    <w:lvl w:ilvl="1" w:tplc="AB882C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7EE4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5450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9C1A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6CDF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F883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6227F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F6F4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0FA4E23"/>
    <w:multiLevelType w:val="hybridMultilevel"/>
    <w:tmpl w:val="B7D61542"/>
    <w:lvl w:ilvl="0" w:tplc="D9BA5CA8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678E42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86C3D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2E4B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88D0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BE29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3681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10D0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C0A5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1B4458"/>
    <w:multiLevelType w:val="multilevel"/>
    <w:tmpl w:val="2B7C880C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1">
    <w:nsid w:val="2B824AD9"/>
    <w:multiLevelType w:val="hybridMultilevel"/>
    <w:tmpl w:val="48E00B40"/>
    <w:lvl w:ilvl="0" w:tplc="6538A7E0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C916C3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AAF9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7A3A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9A35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50F7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0362A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D8EC3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E5C7D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2E646B7F"/>
    <w:multiLevelType w:val="hybridMultilevel"/>
    <w:tmpl w:val="7DBAB510"/>
    <w:lvl w:ilvl="0" w:tplc="C6B45E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68F2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4F862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72DD5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30007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D0454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F9AD3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15EC5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9145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7F1774"/>
    <w:multiLevelType w:val="hybridMultilevel"/>
    <w:tmpl w:val="EF10D0C6"/>
    <w:lvl w:ilvl="0" w:tplc="1720AA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083C2E"/>
    <w:multiLevelType w:val="multilevel"/>
    <w:tmpl w:val="D3D2C734"/>
    <w:lvl w:ilvl="0">
      <w:start w:val="1"/>
      <w:numFmt w:val="decimal"/>
      <w:pStyle w:val="12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>
    <w:nsid w:val="40717BBB"/>
    <w:multiLevelType w:val="hybridMultilevel"/>
    <w:tmpl w:val="2346AEB2"/>
    <w:lvl w:ilvl="0" w:tplc="B35AF960">
      <w:start w:val="1"/>
      <w:numFmt w:val="bullet"/>
      <w:pStyle w:val="32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811698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CE673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3A907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483A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74A2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9A90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9EEA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7A40D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D73206"/>
    <w:multiLevelType w:val="hybridMultilevel"/>
    <w:tmpl w:val="98F0A242"/>
    <w:lvl w:ilvl="0" w:tplc="1396BF08">
      <w:start w:val="1"/>
      <w:numFmt w:val="none"/>
      <w:pStyle w:val="2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4B8A4D02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DAED6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B483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0E22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B44B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B0DC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CC6AF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A62D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CD7697"/>
    <w:multiLevelType w:val="hybridMultilevel"/>
    <w:tmpl w:val="8656F624"/>
    <w:lvl w:ilvl="0" w:tplc="0332CC6C">
      <w:start w:val="1"/>
      <w:numFmt w:val="bullet"/>
      <w:pStyle w:val="50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5789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62BA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C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F6FF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D81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3C56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AAAD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045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041F44"/>
    <w:multiLevelType w:val="hybridMultilevel"/>
    <w:tmpl w:val="3836D258"/>
    <w:lvl w:ilvl="0" w:tplc="1CAC50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A900896"/>
    <w:multiLevelType w:val="multilevel"/>
    <w:tmpl w:val="9AFC318A"/>
    <w:styleLink w:val="WWOutlineListStyle"/>
    <w:lvl w:ilvl="0">
      <w:start w:val="1"/>
      <w:numFmt w:val="none"/>
      <w:pStyle w:val="WWOutlineListStyle"/>
      <w:lvlText w:val="%1"/>
      <w:lvlJc w:val="left"/>
    </w:lvl>
    <w:lvl w:ilvl="1">
      <w:start w:val="1"/>
      <w:numFmt w:val="decimal"/>
      <w:lvlText w:val="%1.%2"/>
      <w:lvlJc w:val="left"/>
      <w:rPr>
        <w:i w:val="0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lang w:val="ru-RU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>
    <w:nsid w:val="5B453F0F"/>
    <w:multiLevelType w:val="hybridMultilevel"/>
    <w:tmpl w:val="B6CA18D6"/>
    <w:lvl w:ilvl="0" w:tplc="1DEEB346">
      <w:start w:val="1"/>
      <w:numFmt w:val="decimal"/>
      <w:pStyle w:val="40"/>
      <w:lvlText w:val="%1)"/>
      <w:lvlJc w:val="left"/>
      <w:pPr>
        <w:ind w:left="1426" w:hanging="360"/>
      </w:pPr>
    </w:lvl>
    <w:lvl w:ilvl="1" w:tplc="1B2AA0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EC18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74DD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5EF8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D207C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9431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30FD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5A2B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61414CA6"/>
    <w:multiLevelType w:val="hybridMultilevel"/>
    <w:tmpl w:val="6284E1E0"/>
    <w:lvl w:ilvl="0" w:tplc="B288A120">
      <w:start w:val="1"/>
      <w:numFmt w:val="bullet"/>
      <w:pStyle w:val="a2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15C9A8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73A1F9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9E87E8C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D308C9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144E4F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8D0815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AB2697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44E9FD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615F53C3"/>
    <w:multiLevelType w:val="hybridMultilevel"/>
    <w:tmpl w:val="2AF2F882"/>
    <w:lvl w:ilvl="0" w:tplc="D4263B08">
      <w:start w:val="1"/>
      <w:numFmt w:val="russianLower"/>
      <w:pStyle w:val="a3"/>
      <w:lvlText w:val="%1)"/>
      <w:lvlJc w:val="left"/>
      <w:pPr>
        <w:ind w:left="1069" w:hanging="360"/>
      </w:pPr>
      <w:rPr>
        <w:rFonts w:hint="default"/>
      </w:rPr>
    </w:lvl>
    <w:lvl w:ilvl="1" w:tplc="148814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629D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D2D1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FCE1A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11C2E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E54A7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B7E29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DA20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6E877CF6"/>
    <w:multiLevelType w:val="hybridMultilevel"/>
    <w:tmpl w:val="7422D230"/>
    <w:lvl w:ilvl="0" w:tplc="588A1FFE">
      <w:start w:val="1"/>
      <w:numFmt w:val="decimal"/>
      <w:pStyle w:val="Listn1"/>
      <w:lvlText w:val="%1."/>
      <w:lvlJc w:val="left"/>
      <w:pPr>
        <w:ind w:left="1495" w:hanging="360"/>
      </w:pPr>
    </w:lvl>
    <w:lvl w:ilvl="1" w:tplc="BD9446DE">
      <w:start w:val="1"/>
      <w:numFmt w:val="lowerLetter"/>
      <w:lvlText w:val="%2."/>
      <w:lvlJc w:val="left"/>
      <w:pPr>
        <w:ind w:left="1797" w:hanging="360"/>
      </w:pPr>
    </w:lvl>
    <w:lvl w:ilvl="2" w:tplc="4560C5F8">
      <w:start w:val="1"/>
      <w:numFmt w:val="lowerRoman"/>
      <w:lvlText w:val="%3."/>
      <w:lvlJc w:val="right"/>
      <w:pPr>
        <w:ind w:left="2517" w:hanging="180"/>
      </w:pPr>
    </w:lvl>
    <w:lvl w:ilvl="3" w:tplc="576E6F56">
      <w:start w:val="1"/>
      <w:numFmt w:val="decimal"/>
      <w:lvlText w:val="%4."/>
      <w:lvlJc w:val="left"/>
      <w:pPr>
        <w:ind w:left="3237" w:hanging="360"/>
      </w:pPr>
    </w:lvl>
    <w:lvl w:ilvl="4" w:tplc="B6880C00">
      <w:start w:val="1"/>
      <w:numFmt w:val="lowerLetter"/>
      <w:lvlText w:val="%5."/>
      <w:lvlJc w:val="left"/>
      <w:pPr>
        <w:ind w:left="3957" w:hanging="360"/>
      </w:pPr>
    </w:lvl>
    <w:lvl w:ilvl="5" w:tplc="D480DBAA">
      <w:start w:val="1"/>
      <w:numFmt w:val="lowerRoman"/>
      <w:lvlText w:val="%6."/>
      <w:lvlJc w:val="right"/>
      <w:pPr>
        <w:ind w:left="4677" w:hanging="180"/>
      </w:pPr>
    </w:lvl>
    <w:lvl w:ilvl="6" w:tplc="C8309126">
      <w:start w:val="1"/>
      <w:numFmt w:val="decimal"/>
      <w:lvlText w:val="%7."/>
      <w:lvlJc w:val="left"/>
      <w:pPr>
        <w:ind w:left="5397" w:hanging="360"/>
      </w:pPr>
    </w:lvl>
    <w:lvl w:ilvl="7" w:tplc="DA160434">
      <w:start w:val="1"/>
      <w:numFmt w:val="lowerLetter"/>
      <w:lvlText w:val="%8."/>
      <w:lvlJc w:val="left"/>
      <w:pPr>
        <w:ind w:left="6117" w:hanging="360"/>
      </w:pPr>
    </w:lvl>
    <w:lvl w:ilvl="8" w:tplc="C17C5E02">
      <w:start w:val="1"/>
      <w:numFmt w:val="lowerRoman"/>
      <w:lvlText w:val="%9."/>
      <w:lvlJc w:val="right"/>
      <w:pPr>
        <w:ind w:left="6837" w:hanging="180"/>
      </w:pPr>
    </w:lvl>
  </w:abstractNum>
  <w:abstractNum w:abstractNumId="24">
    <w:nsid w:val="6F461AD0"/>
    <w:multiLevelType w:val="hybridMultilevel"/>
    <w:tmpl w:val="85080934"/>
    <w:lvl w:ilvl="0" w:tplc="7FA6A20A">
      <w:start w:val="1"/>
      <w:numFmt w:val="bullet"/>
      <w:pStyle w:val="ListNoNuml1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6F07BF8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5D26D8DC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E7D21768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3F784EA8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DA6035E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A67ECFC2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F57E72AE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1805CD8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>
    <w:nsid w:val="73625527"/>
    <w:multiLevelType w:val="hybridMultilevel"/>
    <w:tmpl w:val="FEB89320"/>
    <w:lvl w:ilvl="0" w:tplc="10D2C370">
      <w:start w:val="1"/>
      <w:numFmt w:val="bullet"/>
      <w:pStyle w:val="List1"/>
      <w:lvlText w:val="–"/>
      <w:lvlJc w:val="left"/>
      <w:pPr>
        <w:tabs>
          <w:tab w:val="num" w:pos="1844"/>
        </w:tabs>
        <w:ind w:left="1844" w:hanging="284"/>
      </w:pPr>
      <w:rPr>
        <w:rFonts w:ascii="Verdana" w:hAnsi="Verdana" w:hint="default"/>
        <w:b w:val="0"/>
      </w:rPr>
    </w:lvl>
    <w:lvl w:ilvl="1" w:tplc="47BA0D06">
      <w:start w:val="1"/>
      <w:numFmt w:val="bullet"/>
      <w:pStyle w:val="Lis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AF0F9E4">
      <w:start w:val="1"/>
      <w:numFmt w:val="bullet"/>
      <w:pStyle w:val="21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4010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C23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22E4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7A68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F428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0941D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47B5F6B"/>
    <w:multiLevelType w:val="hybridMultilevel"/>
    <w:tmpl w:val="8B468C66"/>
    <w:lvl w:ilvl="0" w:tplc="CAA233D2">
      <w:start w:val="1"/>
      <w:numFmt w:val="bullet"/>
      <w:pStyle w:val="a4"/>
      <w:lvlText w:val="-"/>
      <w:lvlJc w:val="left"/>
      <w:pPr>
        <w:ind w:left="928" w:hanging="360"/>
      </w:pPr>
      <w:rPr>
        <w:rFonts w:ascii="Simplified Arabic" w:hAnsi="Simplified Arabic" w:hint="default"/>
      </w:rPr>
    </w:lvl>
    <w:lvl w:ilvl="1" w:tplc="800E17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B363C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F68A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6876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70D9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D49D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128B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8D82C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748F5431"/>
    <w:multiLevelType w:val="hybridMultilevel"/>
    <w:tmpl w:val="2862C48C"/>
    <w:lvl w:ilvl="0" w:tplc="B4C6BD06">
      <w:start w:val="1"/>
      <w:numFmt w:val="bullet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29E000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D34FB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34A0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43A10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B840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C018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DA03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AA96D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8"/>
  </w:num>
  <w:num w:numId="2">
    <w:abstractNumId w:val="16"/>
  </w:num>
  <w:num w:numId="3">
    <w:abstractNumId w:val="9"/>
  </w:num>
  <w:num w:numId="4">
    <w:abstractNumId w:val="5"/>
  </w:num>
  <w:num w:numId="5">
    <w:abstractNumId w:val="3"/>
  </w:num>
  <w:num w:numId="6">
    <w:abstractNumId w:val="15"/>
  </w:num>
  <w:num w:numId="7">
    <w:abstractNumId w:val="11"/>
  </w:num>
  <w:num w:numId="8">
    <w:abstractNumId w:val="17"/>
  </w:num>
  <w:num w:numId="9">
    <w:abstractNumId w:val="6"/>
  </w:num>
  <w:num w:numId="10">
    <w:abstractNumId w:val="24"/>
  </w:num>
  <w:num w:numId="11">
    <w:abstractNumId w:val="25"/>
  </w:num>
  <w:num w:numId="12">
    <w:abstractNumId w:val="0"/>
  </w:num>
  <w:num w:numId="13">
    <w:abstractNumId w:val="14"/>
  </w:num>
  <w:num w:numId="14">
    <w:abstractNumId w:val="21"/>
  </w:num>
  <w:num w:numId="15">
    <w:abstractNumId w:val="23"/>
  </w:num>
  <w:num w:numId="16">
    <w:abstractNumId w:val="1"/>
  </w:num>
  <w:num w:numId="17">
    <w:abstractNumId w:val="22"/>
  </w:num>
  <w:num w:numId="18">
    <w:abstractNumId w:val="26"/>
  </w:num>
  <w:num w:numId="19">
    <w:abstractNumId w:val="7"/>
  </w:num>
  <w:num w:numId="20">
    <w:abstractNumId w:val="2"/>
  </w:num>
  <w:num w:numId="21">
    <w:abstractNumId w:val="20"/>
  </w:num>
  <w:num w:numId="22">
    <w:abstractNumId w:val="19"/>
  </w:num>
  <w:num w:numId="23">
    <w:abstractNumId w:val="4"/>
  </w:num>
  <w:num w:numId="24">
    <w:abstractNumId w:val="10"/>
  </w:num>
  <w:num w:numId="25">
    <w:abstractNumId w:val="27"/>
  </w:num>
  <w:num w:numId="26">
    <w:abstractNumId w:val="13"/>
  </w:num>
  <w:num w:numId="27">
    <w:abstractNumId w:val="0"/>
  </w:num>
  <w:num w:numId="28">
    <w:abstractNumId w:val="12"/>
  </w:num>
  <w:num w:numId="29">
    <w:abstractNumId w:val="18"/>
  </w:num>
  <w:num w:numId="30">
    <w:abstractNumId w:val="26"/>
  </w:num>
  <w:num w:numId="31">
    <w:abstractNumId w:val="0"/>
  </w:num>
  <w:num w:numId="32">
    <w:abstractNumId w:val="0"/>
  </w:num>
  <w:num w:numId="33">
    <w:abstractNumId w:val="0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0"/>
  </w:num>
  <w:num w:numId="39">
    <w:abstractNumId w:val="6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E1"/>
    <w:rsid w:val="000C3A89"/>
    <w:rsid w:val="000D3152"/>
    <w:rsid w:val="000F2AAD"/>
    <w:rsid w:val="001010CB"/>
    <w:rsid w:val="0012422D"/>
    <w:rsid w:val="00195D9A"/>
    <w:rsid w:val="001B4BB3"/>
    <w:rsid w:val="001D79B3"/>
    <w:rsid w:val="00214FD3"/>
    <w:rsid w:val="00246A98"/>
    <w:rsid w:val="002932D9"/>
    <w:rsid w:val="00295236"/>
    <w:rsid w:val="002B1D4E"/>
    <w:rsid w:val="00302F8C"/>
    <w:rsid w:val="00331F94"/>
    <w:rsid w:val="00342637"/>
    <w:rsid w:val="00365421"/>
    <w:rsid w:val="003C6F61"/>
    <w:rsid w:val="003D159A"/>
    <w:rsid w:val="003F2D6D"/>
    <w:rsid w:val="004655F5"/>
    <w:rsid w:val="00473664"/>
    <w:rsid w:val="004765A7"/>
    <w:rsid w:val="004B1E1F"/>
    <w:rsid w:val="004C30CA"/>
    <w:rsid w:val="005048F6"/>
    <w:rsid w:val="00511DE7"/>
    <w:rsid w:val="00525DD0"/>
    <w:rsid w:val="00557CDD"/>
    <w:rsid w:val="00562606"/>
    <w:rsid w:val="005B539B"/>
    <w:rsid w:val="005C447E"/>
    <w:rsid w:val="005C7612"/>
    <w:rsid w:val="005F41EE"/>
    <w:rsid w:val="006022DA"/>
    <w:rsid w:val="00621DC3"/>
    <w:rsid w:val="006775B9"/>
    <w:rsid w:val="00677804"/>
    <w:rsid w:val="006D304F"/>
    <w:rsid w:val="00730D85"/>
    <w:rsid w:val="00750084"/>
    <w:rsid w:val="00765B5B"/>
    <w:rsid w:val="007C7DD1"/>
    <w:rsid w:val="007F4EE6"/>
    <w:rsid w:val="00823BD5"/>
    <w:rsid w:val="00874AEA"/>
    <w:rsid w:val="009423CF"/>
    <w:rsid w:val="00990DE1"/>
    <w:rsid w:val="00997CAC"/>
    <w:rsid w:val="00A164EF"/>
    <w:rsid w:val="00A22D1B"/>
    <w:rsid w:val="00A25E4B"/>
    <w:rsid w:val="00A303F5"/>
    <w:rsid w:val="00A6626C"/>
    <w:rsid w:val="00A73F99"/>
    <w:rsid w:val="00AB70D5"/>
    <w:rsid w:val="00AC57A8"/>
    <w:rsid w:val="00AC67E7"/>
    <w:rsid w:val="00AD6767"/>
    <w:rsid w:val="00AF3163"/>
    <w:rsid w:val="00B6121D"/>
    <w:rsid w:val="00B670F8"/>
    <w:rsid w:val="00BB5B65"/>
    <w:rsid w:val="00BD35CB"/>
    <w:rsid w:val="00BE0795"/>
    <w:rsid w:val="00BF712E"/>
    <w:rsid w:val="00C05FBC"/>
    <w:rsid w:val="00C11B47"/>
    <w:rsid w:val="00C36EAB"/>
    <w:rsid w:val="00C578C4"/>
    <w:rsid w:val="00C75CAB"/>
    <w:rsid w:val="00C7706C"/>
    <w:rsid w:val="00CC2F0C"/>
    <w:rsid w:val="00DD273F"/>
    <w:rsid w:val="00E17E9E"/>
    <w:rsid w:val="00EB67EA"/>
    <w:rsid w:val="00EC3496"/>
    <w:rsid w:val="00ED3300"/>
    <w:rsid w:val="00F42A47"/>
    <w:rsid w:val="00F81489"/>
    <w:rsid w:val="00F8778C"/>
    <w:rsid w:val="00F95CB9"/>
    <w:rsid w:val="00FC3219"/>
    <w:rsid w:val="00FE33DD"/>
    <w:rsid w:val="00FF5D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">
    <w:name w:val="heading 5"/>
    <w:basedOn w:val="a5"/>
    <w:next w:val="a5"/>
    <w:link w:val="51"/>
    <w:qFormat/>
    <w:pPr>
      <w:numPr>
        <w:ilvl w:val="4"/>
        <w:numId w:val="27"/>
      </w:num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numPr>
        <w:ilvl w:val="5"/>
        <w:numId w:val="27"/>
      </w:num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numPr>
        <w:ilvl w:val="6"/>
        <w:numId w:val="27"/>
      </w:numPr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numPr>
        <w:ilvl w:val="7"/>
        <w:numId w:val="27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numPr>
        <w:ilvl w:val="8"/>
        <w:numId w:val="27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TitleChar">
    <w:name w:val="Title Char"/>
    <w:basedOn w:val="a7"/>
    <w:uiPriority w:val="10"/>
    <w:rPr>
      <w:sz w:val="48"/>
      <w:szCs w:val="48"/>
    </w:rPr>
  </w:style>
  <w:style w:type="character" w:customStyle="1" w:styleId="SubtitleChar">
    <w:name w:val="Subtitle Char"/>
    <w:basedOn w:val="a7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5"/>
    <w:pPr>
      <w:keepLines/>
      <w:numPr>
        <w:numId w:val="9"/>
      </w:numPr>
      <w:spacing w:before="120" w:after="120" w:line="360" w:lineRule="auto"/>
      <w:contextualSpacing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0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"/>
    <w:next w:val="a5"/>
    <w:p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0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1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spacing w:before="240" w:after="60"/>
      <w:ind w:firstLine="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tabs>
        <w:tab w:val="left" w:pos="936"/>
      </w:tabs>
      <w:spacing w:before="240" w:after="60"/>
      <w:ind w:firstLine="0"/>
      <w:outlineLvl w:val="1"/>
    </w:pPr>
    <w:rPr>
      <w:b/>
      <w:sz w:val="30"/>
      <w:szCs w:val="30"/>
    </w:rPr>
  </w:style>
  <w:style w:type="paragraph" w:customStyle="1" w:styleId="L-3">
    <w:name w:val="L-3"/>
    <w:basedOn w:val="2"/>
    <w:qFormat/>
    <w:p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2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2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1">
    <w:name w:val="Заголовок_2"/>
    <w:basedOn w:val="12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1">
    <w:name w:val="Заголовок_3"/>
    <w:basedOn w:val="21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2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3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1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0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  <w:contextualSpacing/>
    </w:pPr>
  </w:style>
  <w:style w:type="character" w:customStyle="1" w:styleId="docdata">
    <w:name w:val="docdata"/>
    <w:aliases w:val="docy,v5,1653,bqiaagaaeyqcaaagiaiaaaomawaabbqdaaaaaaaaaaaaaaaaaaaaaaaaaaaaaaaaaaaaaaaaaaaaaaaaaaaaaaaaaaaaaaaaaaaaaaaaaaaaaaaaaaaaaaaaaaaaaaaaaaaaaaaaaaaaaaaaaaaaaaaaaaaaaaaaaaaaaaaaaaaaaaaaaaaaaaaaaaaaaaaaaaaaaaaaaaaaaaaaaaaaaaaaaaaaaaaaaaaaaaaa"/>
    <w:basedOn w:val="a7"/>
  </w:style>
  <w:style w:type="paragraph" w:customStyle="1" w:styleId="311">
    <w:name w:val="Заголовок 31"/>
    <w:next w:val="a5"/>
    <w:uiPriority w:val="9"/>
    <w:unhideWhenUsed/>
    <w:qFormat/>
    <w:p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112">
    <w:name w:val="Заголовок 11"/>
    <w:basedOn w:val="a5"/>
    <w:next w:val="a5"/>
    <w:uiPriority w:val="9"/>
    <w:qFormat/>
    <w:pPr>
      <w:keepNext/>
      <w:keepLines/>
      <w:tabs>
        <w:tab w:val="num" w:pos="1134"/>
      </w:tabs>
      <w:spacing w:before="240" w:after="240" w:line="360" w:lineRule="auto"/>
      <w:ind w:firstLine="709"/>
      <w:contextualSpacing/>
      <w:outlineLvl w:val="0"/>
    </w:pPr>
    <w:rPr>
      <w:b/>
      <w:bCs/>
      <w:color w:val="auto"/>
      <w:sz w:val="32"/>
      <w:szCs w:val="28"/>
    </w:rPr>
  </w:style>
  <w:style w:type="paragraph" w:customStyle="1" w:styleId="213">
    <w:name w:val="Заголовок 21"/>
    <w:next w:val="a5"/>
    <w:uiPriority w:val="9"/>
    <w:unhideWhenUsed/>
    <w:qFormat/>
    <w:pPr>
      <w:keepNext/>
      <w:tabs>
        <w:tab w:val="num" w:pos="1134"/>
        <w:tab w:val="left" w:pos="1418"/>
      </w:tabs>
      <w:spacing w:before="240" w:after="240" w:line="360" w:lineRule="auto"/>
      <w:ind w:firstLine="709"/>
      <w:contextualSpacing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411">
    <w:name w:val="Заголовок 41"/>
    <w:basedOn w:val="a5"/>
    <w:next w:val="a5"/>
    <w:uiPriority w:val="9"/>
    <w:unhideWhenUsed/>
    <w:qFormat/>
    <w:pPr>
      <w:keepNext/>
      <w:keepLines/>
      <w:tabs>
        <w:tab w:val="num" w:pos="709"/>
      </w:tabs>
      <w:spacing w:line="360" w:lineRule="auto"/>
      <w:ind w:firstLine="709"/>
      <w:contextualSpacing/>
      <w:outlineLvl w:val="3"/>
    </w:pPr>
    <w:rPr>
      <w:bCs/>
      <w:iCs/>
      <w:color w:val="auto"/>
      <w:sz w:val="28"/>
      <w:szCs w:val="28"/>
    </w:rPr>
  </w:style>
  <w:style w:type="paragraph" w:customStyle="1" w:styleId="511">
    <w:name w:val="Заголовок 51"/>
    <w:basedOn w:val="a5"/>
    <w:next w:val="a5"/>
    <w:uiPriority w:val="9"/>
    <w:semiHidden/>
    <w:pPr>
      <w:keepNext/>
      <w:keepLines/>
      <w:tabs>
        <w:tab w:val="num" w:pos="709"/>
      </w:tabs>
      <w:spacing w:line="360" w:lineRule="auto"/>
      <w:ind w:firstLine="709"/>
      <w:contextualSpacing/>
      <w:outlineLvl w:val="4"/>
    </w:pPr>
    <w:rPr>
      <w:color w:val="auto"/>
      <w:sz w:val="28"/>
      <w:szCs w:val="28"/>
    </w:rPr>
  </w:style>
  <w:style w:type="paragraph" w:customStyle="1" w:styleId="610">
    <w:name w:val="Заголовок 61"/>
    <w:basedOn w:val="a5"/>
    <w:next w:val="a5"/>
    <w:uiPriority w:val="9"/>
    <w:unhideWhenUsed/>
    <w:qFormat/>
    <w:pPr>
      <w:keepNext/>
      <w:keepLines/>
      <w:pageBreakBefore/>
      <w:ind w:firstLine="709"/>
      <w:contextualSpacing/>
      <w:jc w:val="center"/>
      <w:outlineLvl w:val="5"/>
    </w:pPr>
    <w:rPr>
      <w:b/>
      <w:iCs/>
      <w:color w:val="auto"/>
      <w:sz w:val="32"/>
      <w:szCs w:val="28"/>
    </w:rPr>
  </w:style>
  <w:style w:type="paragraph" w:customStyle="1" w:styleId="710">
    <w:name w:val="Заголовок 71"/>
    <w:basedOn w:val="a5"/>
    <w:next w:val="a5"/>
    <w:uiPriority w:val="9"/>
    <w:unhideWhenUsed/>
    <w:qFormat/>
    <w:pPr>
      <w:keepNext/>
      <w:keepLines/>
      <w:tabs>
        <w:tab w:val="num" w:pos="709"/>
      </w:tabs>
      <w:spacing w:before="200" w:line="360" w:lineRule="auto"/>
      <w:ind w:firstLine="709"/>
      <w:contextualSpacing/>
      <w:outlineLvl w:val="6"/>
    </w:pPr>
    <w:rPr>
      <w:b/>
      <w:iCs/>
      <w:color w:val="auto"/>
      <w:sz w:val="28"/>
      <w:szCs w:val="28"/>
    </w:rPr>
  </w:style>
  <w:style w:type="paragraph" w:customStyle="1" w:styleId="810">
    <w:name w:val="Заголовок 81"/>
    <w:basedOn w:val="a5"/>
    <w:next w:val="a5"/>
    <w:uiPriority w:val="9"/>
    <w:unhideWhenUsed/>
    <w:qFormat/>
    <w:pPr>
      <w:keepNext/>
      <w:keepLines/>
      <w:tabs>
        <w:tab w:val="num" w:pos="709"/>
      </w:tabs>
      <w:spacing w:line="360" w:lineRule="auto"/>
      <w:ind w:firstLine="709"/>
      <w:contextualSpacing/>
      <w:outlineLvl w:val="7"/>
    </w:pPr>
    <w:rPr>
      <w:color w:val="auto"/>
    </w:rPr>
  </w:style>
  <w:style w:type="paragraph" w:customStyle="1" w:styleId="16652">
    <w:name w:val="16652"/>
    <w:aliases w:val="bqiaagaaeyqcaaagiaiaaaockaaabcc5aaaaaaaaaaaaaaaaaaaaaaaaaaaaaaaaaaaaaaaaaaaaaaaaaaaaaaaaaaaaaaaaaaaaaaaaaaaaaaaaaaaaaaaaaaaaaaaaaaaaaaaaaaaaaaaaaaaaaaaaaaaaaaaaaaaaaaaaaaaaaaaaaaaaaaaaaaaaaaaaaaaaaaaaaaaaaaaaaaaaaaaaaaaaaaaaaaaaaaa"/>
    <w:basedOn w:val="a5"/>
    <w:pPr>
      <w:spacing w:before="100" w:beforeAutospacing="1" w:after="100" w:afterAutospacing="1"/>
      <w:jc w:val="left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">
    <w:name w:val="heading 5"/>
    <w:basedOn w:val="a5"/>
    <w:next w:val="a5"/>
    <w:link w:val="51"/>
    <w:qFormat/>
    <w:pPr>
      <w:numPr>
        <w:ilvl w:val="4"/>
        <w:numId w:val="27"/>
      </w:num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numPr>
        <w:ilvl w:val="5"/>
        <w:numId w:val="27"/>
      </w:num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numPr>
        <w:ilvl w:val="6"/>
        <w:numId w:val="27"/>
      </w:numPr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numPr>
        <w:ilvl w:val="7"/>
        <w:numId w:val="27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numPr>
        <w:ilvl w:val="8"/>
        <w:numId w:val="27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TitleChar">
    <w:name w:val="Title Char"/>
    <w:basedOn w:val="a7"/>
    <w:uiPriority w:val="10"/>
    <w:rPr>
      <w:sz w:val="48"/>
      <w:szCs w:val="48"/>
    </w:rPr>
  </w:style>
  <w:style w:type="character" w:customStyle="1" w:styleId="SubtitleChar">
    <w:name w:val="Subtitle Char"/>
    <w:basedOn w:val="a7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5"/>
    <w:pPr>
      <w:keepLines/>
      <w:numPr>
        <w:numId w:val="9"/>
      </w:numPr>
      <w:spacing w:before="120" w:after="120" w:line="360" w:lineRule="auto"/>
      <w:contextualSpacing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0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"/>
    <w:next w:val="a5"/>
    <w:p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0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1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spacing w:before="240" w:after="60"/>
      <w:ind w:firstLine="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tabs>
        <w:tab w:val="left" w:pos="936"/>
      </w:tabs>
      <w:spacing w:before="240" w:after="60"/>
      <w:ind w:firstLine="0"/>
      <w:outlineLvl w:val="1"/>
    </w:pPr>
    <w:rPr>
      <w:b/>
      <w:sz w:val="30"/>
      <w:szCs w:val="30"/>
    </w:rPr>
  </w:style>
  <w:style w:type="paragraph" w:customStyle="1" w:styleId="L-3">
    <w:name w:val="L-3"/>
    <w:basedOn w:val="2"/>
    <w:qFormat/>
    <w:p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2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2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1">
    <w:name w:val="Заголовок_2"/>
    <w:basedOn w:val="12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1">
    <w:name w:val="Заголовок_3"/>
    <w:basedOn w:val="21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2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3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1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0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  <w:contextualSpacing/>
    </w:pPr>
  </w:style>
  <w:style w:type="character" w:customStyle="1" w:styleId="docdata">
    <w:name w:val="docdata"/>
    <w:aliases w:val="docy,v5,1653,bqiaagaaeyqcaaagiaiaaaomawaabbqdaaaaaaaaaaaaaaaaaaaaaaaaaaaaaaaaaaaaaaaaaaaaaaaaaaaaaaaaaaaaaaaaaaaaaaaaaaaaaaaaaaaaaaaaaaaaaaaaaaaaaaaaaaaaaaaaaaaaaaaaaaaaaaaaaaaaaaaaaaaaaaaaaaaaaaaaaaaaaaaaaaaaaaaaaaaaaaaaaaaaaaaaaaaaaaaaaaaaaaaa"/>
    <w:basedOn w:val="a7"/>
  </w:style>
  <w:style w:type="paragraph" w:customStyle="1" w:styleId="311">
    <w:name w:val="Заголовок 31"/>
    <w:next w:val="a5"/>
    <w:uiPriority w:val="9"/>
    <w:unhideWhenUsed/>
    <w:qFormat/>
    <w:p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112">
    <w:name w:val="Заголовок 11"/>
    <w:basedOn w:val="a5"/>
    <w:next w:val="a5"/>
    <w:uiPriority w:val="9"/>
    <w:qFormat/>
    <w:pPr>
      <w:keepNext/>
      <w:keepLines/>
      <w:tabs>
        <w:tab w:val="num" w:pos="1134"/>
      </w:tabs>
      <w:spacing w:before="240" w:after="240" w:line="360" w:lineRule="auto"/>
      <w:ind w:firstLine="709"/>
      <w:contextualSpacing/>
      <w:outlineLvl w:val="0"/>
    </w:pPr>
    <w:rPr>
      <w:b/>
      <w:bCs/>
      <w:color w:val="auto"/>
      <w:sz w:val="32"/>
      <w:szCs w:val="28"/>
    </w:rPr>
  </w:style>
  <w:style w:type="paragraph" w:customStyle="1" w:styleId="213">
    <w:name w:val="Заголовок 21"/>
    <w:next w:val="a5"/>
    <w:uiPriority w:val="9"/>
    <w:unhideWhenUsed/>
    <w:qFormat/>
    <w:pPr>
      <w:keepNext/>
      <w:tabs>
        <w:tab w:val="num" w:pos="1134"/>
        <w:tab w:val="left" w:pos="1418"/>
      </w:tabs>
      <w:spacing w:before="240" w:after="240" w:line="360" w:lineRule="auto"/>
      <w:ind w:firstLine="709"/>
      <w:contextualSpacing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411">
    <w:name w:val="Заголовок 41"/>
    <w:basedOn w:val="a5"/>
    <w:next w:val="a5"/>
    <w:uiPriority w:val="9"/>
    <w:unhideWhenUsed/>
    <w:qFormat/>
    <w:pPr>
      <w:keepNext/>
      <w:keepLines/>
      <w:tabs>
        <w:tab w:val="num" w:pos="709"/>
      </w:tabs>
      <w:spacing w:line="360" w:lineRule="auto"/>
      <w:ind w:firstLine="709"/>
      <w:contextualSpacing/>
      <w:outlineLvl w:val="3"/>
    </w:pPr>
    <w:rPr>
      <w:bCs/>
      <w:iCs/>
      <w:color w:val="auto"/>
      <w:sz w:val="28"/>
      <w:szCs w:val="28"/>
    </w:rPr>
  </w:style>
  <w:style w:type="paragraph" w:customStyle="1" w:styleId="511">
    <w:name w:val="Заголовок 51"/>
    <w:basedOn w:val="a5"/>
    <w:next w:val="a5"/>
    <w:uiPriority w:val="9"/>
    <w:semiHidden/>
    <w:pPr>
      <w:keepNext/>
      <w:keepLines/>
      <w:tabs>
        <w:tab w:val="num" w:pos="709"/>
      </w:tabs>
      <w:spacing w:line="360" w:lineRule="auto"/>
      <w:ind w:firstLine="709"/>
      <w:contextualSpacing/>
      <w:outlineLvl w:val="4"/>
    </w:pPr>
    <w:rPr>
      <w:color w:val="auto"/>
      <w:sz w:val="28"/>
      <w:szCs w:val="28"/>
    </w:rPr>
  </w:style>
  <w:style w:type="paragraph" w:customStyle="1" w:styleId="610">
    <w:name w:val="Заголовок 61"/>
    <w:basedOn w:val="a5"/>
    <w:next w:val="a5"/>
    <w:uiPriority w:val="9"/>
    <w:unhideWhenUsed/>
    <w:qFormat/>
    <w:pPr>
      <w:keepNext/>
      <w:keepLines/>
      <w:pageBreakBefore/>
      <w:ind w:firstLine="709"/>
      <w:contextualSpacing/>
      <w:jc w:val="center"/>
      <w:outlineLvl w:val="5"/>
    </w:pPr>
    <w:rPr>
      <w:b/>
      <w:iCs/>
      <w:color w:val="auto"/>
      <w:sz w:val="32"/>
      <w:szCs w:val="28"/>
    </w:rPr>
  </w:style>
  <w:style w:type="paragraph" w:customStyle="1" w:styleId="710">
    <w:name w:val="Заголовок 71"/>
    <w:basedOn w:val="a5"/>
    <w:next w:val="a5"/>
    <w:uiPriority w:val="9"/>
    <w:unhideWhenUsed/>
    <w:qFormat/>
    <w:pPr>
      <w:keepNext/>
      <w:keepLines/>
      <w:tabs>
        <w:tab w:val="num" w:pos="709"/>
      </w:tabs>
      <w:spacing w:before="200" w:line="360" w:lineRule="auto"/>
      <w:ind w:firstLine="709"/>
      <w:contextualSpacing/>
      <w:outlineLvl w:val="6"/>
    </w:pPr>
    <w:rPr>
      <w:b/>
      <w:iCs/>
      <w:color w:val="auto"/>
      <w:sz w:val="28"/>
      <w:szCs w:val="28"/>
    </w:rPr>
  </w:style>
  <w:style w:type="paragraph" w:customStyle="1" w:styleId="810">
    <w:name w:val="Заголовок 81"/>
    <w:basedOn w:val="a5"/>
    <w:next w:val="a5"/>
    <w:uiPriority w:val="9"/>
    <w:unhideWhenUsed/>
    <w:qFormat/>
    <w:pPr>
      <w:keepNext/>
      <w:keepLines/>
      <w:tabs>
        <w:tab w:val="num" w:pos="709"/>
      </w:tabs>
      <w:spacing w:line="360" w:lineRule="auto"/>
      <w:ind w:firstLine="709"/>
      <w:contextualSpacing/>
      <w:outlineLvl w:val="7"/>
    </w:pPr>
    <w:rPr>
      <w:color w:val="auto"/>
    </w:rPr>
  </w:style>
  <w:style w:type="paragraph" w:customStyle="1" w:styleId="16652">
    <w:name w:val="16652"/>
    <w:aliases w:val="bqiaagaaeyqcaaagiaiaaaockaaabcc5aaaaaaaaaaaaaaaaaaaaaaaaaaaaaaaaaaaaaaaaaaaaaaaaaaaaaaaaaaaaaaaaaaaaaaaaaaaaaaaaaaaaaaaaaaaaaaaaaaaaaaaaaaaaaaaaaaaaaaaaaaaaaaaaaaaaaaaaaaaaaaaaaaaaaaaaaaaaaaaaaaaaaaaaaaaaaaaaaaaaaaaaaaaaaaaaaaaaaaa"/>
    <w:basedOn w:val="a5"/>
    <w:pPr>
      <w:spacing w:before="100" w:beforeAutospacing="1" w:after="100" w:afterAutospacing="1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0.png"/><Relationship Id="rId117" Type="http://schemas.openxmlformats.org/officeDocument/2006/relationships/image" Target="media/image510.png"/><Relationship Id="rId21" Type="http://schemas.openxmlformats.org/officeDocument/2006/relationships/image" Target="media/image8.png"/><Relationship Id="rId47" Type="http://schemas.openxmlformats.org/officeDocument/2006/relationships/image" Target="media/image19.png"/><Relationship Id="rId63" Type="http://schemas.openxmlformats.org/officeDocument/2006/relationships/image" Target="media/image28.png"/><Relationship Id="rId68" Type="http://schemas.openxmlformats.org/officeDocument/2006/relationships/image" Target="media/image31.png"/><Relationship Id="rId84" Type="http://schemas.openxmlformats.org/officeDocument/2006/relationships/image" Target="media/image41.png"/><Relationship Id="rId89" Type="http://schemas.openxmlformats.org/officeDocument/2006/relationships/image" Target="media/image370.png"/><Relationship Id="rId112" Type="http://schemas.openxmlformats.org/officeDocument/2006/relationships/image" Target="media/image57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image" Target="media/image12.png"/><Relationship Id="rId107" Type="http://schemas.openxmlformats.org/officeDocument/2006/relationships/oleObject" Target="embeddings/oleObject2.bin"/><Relationship Id="rId11" Type="http://schemas.openxmlformats.org/officeDocument/2006/relationships/image" Target="media/image110.png"/><Relationship Id="rId24" Type="http://schemas.openxmlformats.org/officeDocument/2006/relationships/image" Target="media/image70.png"/><Relationship Id="rId32" Type="http://schemas.openxmlformats.org/officeDocument/2006/relationships/image" Target="media/image111.png"/><Relationship Id="rId37" Type="http://schemas.openxmlformats.org/officeDocument/2006/relationships/image" Target="media/image16.png"/><Relationship Id="rId45" Type="http://schemas.openxmlformats.org/officeDocument/2006/relationships/image" Target="media/image18.png"/><Relationship Id="rId53" Type="http://schemas.openxmlformats.org/officeDocument/2006/relationships/image" Target="media/image200.png"/><Relationship Id="rId58" Type="http://schemas.openxmlformats.org/officeDocument/2006/relationships/image" Target="media/image230.png"/><Relationship Id="rId66" Type="http://schemas.openxmlformats.org/officeDocument/2006/relationships/image" Target="media/image30.png"/><Relationship Id="rId79" Type="http://schemas.openxmlformats.org/officeDocument/2006/relationships/image" Target="media/image36.png"/><Relationship Id="rId87" Type="http://schemas.openxmlformats.org/officeDocument/2006/relationships/image" Target="media/image360.png"/><Relationship Id="rId102" Type="http://schemas.openxmlformats.org/officeDocument/2006/relationships/image" Target="media/image52.png"/><Relationship Id="rId110" Type="http://schemas.openxmlformats.org/officeDocument/2006/relationships/image" Target="media/image56.emf"/><Relationship Id="rId115" Type="http://schemas.openxmlformats.org/officeDocument/2006/relationships/image" Target="media/image500.png"/><Relationship Id="rId123" Type="http://schemas.onlyoffice.com/commentsDocument" Target="commentsDocument.xml"/><Relationship Id="rId5" Type="http://schemas.openxmlformats.org/officeDocument/2006/relationships/settings" Target="settings.xml"/><Relationship Id="rId61" Type="http://schemas.openxmlformats.org/officeDocument/2006/relationships/image" Target="media/image27.png"/><Relationship Id="rId82" Type="http://schemas.openxmlformats.org/officeDocument/2006/relationships/image" Target="media/image39.png"/><Relationship Id="rId90" Type="http://schemas.openxmlformats.org/officeDocument/2006/relationships/image" Target="media/image46.png"/><Relationship Id="rId95" Type="http://schemas.openxmlformats.org/officeDocument/2006/relationships/image" Target="media/image400.png"/><Relationship Id="rId19" Type="http://schemas.openxmlformats.org/officeDocument/2006/relationships/image" Target="media/image6.png"/><Relationship Id="rId14" Type="http://schemas.openxmlformats.org/officeDocument/2006/relationships/image" Target="media/image3.png"/><Relationship Id="rId22" Type="http://schemas.openxmlformats.org/officeDocument/2006/relationships/image" Target="media/image60.png"/><Relationship Id="rId27" Type="http://schemas.openxmlformats.org/officeDocument/2006/relationships/image" Target="media/image11.png"/><Relationship Id="rId30" Type="http://schemas.openxmlformats.org/officeDocument/2006/relationships/image" Target="media/image100.png"/><Relationship Id="rId35" Type="http://schemas.openxmlformats.org/officeDocument/2006/relationships/image" Target="media/image15.png"/><Relationship Id="rId48" Type="http://schemas.openxmlformats.org/officeDocument/2006/relationships/image" Target="media/image170.png"/><Relationship Id="rId56" Type="http://schemas.openxmlformats.org/officeDocument/2006/relationships/image" Target="media/image220.png"/><Relationship Id="rId64" Type="http://schemas.openxmlformats.org/officeDocument/2006/relationships/image" Target="media/image29.png"/><Relationship Id="rId69" Type="http://schemas.openxmlformats.org/officeDocument/2006/relationships/image" Target="media/image32.png"/><Relationship Id="rId77" Type="http://schemas.openxmlformats.org/officeDocument/2006/relationships/image" Target="media/image34.png"/><Relationship Id="rId100" Type="http://schemas.openxmlformats.org/officeDocument/2006/relationships/image" Target="media/image51.png"/><Relationship Id="rId105" Type="http://schemas.openxmlformats.org/officeDocument/2006/relationships/oleObject" Target="embeddings/oleObject1.bin"/><Relationship Id="rId113" Type="http://schemas.openxmlformats.org/officeDocument/2006/relationships/image" Target="media/image490.png"/><Relationship Id="rId118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190.png"/><Relationship Id="rId80" Type="http://schemas.openxmlformats.org/officeDocument/2006/relationships/image" Target="media/image37.png"/><Relationship Id="rId85" Type="http://schemas.openxmlformats.org/officeDocument/2006/relationships/image" Target="media/image42.png"/><Relationship Id="rId93" Type="http://schemas.openxmlformats.org/officeDocument/2006/relationships/image" Target="media/image390.png"/><Relationship Id="rId98" Type="http://schemas.openxmlformats.org/officeDocument/2006/relationships/image" Target="media/image50.png"/><Relationship Id="rId121" Type="http://schemas.onlyoffice.com/commentsExtendedDocument" Target="commentsExtendedDocument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45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image" Target="media/image140.png"/><Relationship Id="rId46" Type="http://schemas.openxmlformats.org/officeDocument/2006/relationships/image" Target="media/image160.png"/><Relationship Id="rId59" Type="http://schemas.openxmlformats.org/officeDocument/2006/relationships/image" Target="media/image26.png"/><Relationship Id="rId67" Type="http://schemas.openxmlformats.org/officeDocument/2006/relationships/image" Target="media/image280.png"/><Relationship Id="rId103" Type="http://schemas.openxmlformats.org/officeDocument/2006/relationships/image" Target="media/image440.png"/><Relationship Id="rId108" Type="http://schemas.openxmlformats.org/officeDocument/2006/relationships/image" Target="media/image55.emf"/><Relationship Id="rId116" Type="http://schemas.openxmlformats.org/officeDocument/2006/relationships/image" Target="media/image59.png"/><Relationship Id="rId20" Type="http://schemas.openxmlformats.org/officeDocument/2006/relationships/image" Target="media/image7.png"/><Relationship Id="rId54" Type="http://schemas.openxmlformats.org/officeDocument/2006/relationships/image" Target="media/image23.png"/><Relationship Id="rId62" Type="http://schemas.openxmlformats.org/officeDocument/2006/relationships/image" Target="media/image250.png"/><Relationship Id="rId70" Type="http://schemas.openxmlformats.org/officeDocument/2006/relationships/image" Target="media/image33.png"/><Relationship Id="rId83" Type="http://schemas.openxmlformats.org/officeDocument/2006/relationships/image" Target="media/image40.png"/><Relationship Id="rId88" Type="http://schemas.openxmlformats.org/officeDocument/2006/relationships/image" Target="media/image44.png"/><Relationship Id="rId91" Type="http://schemas.openxmlformats.org/officeDocument/2006/relationships/image" Target="media/image380.png"/><Relationship Id="rId96" Type="http://schemas.openxmlformats.org/officeDocument/2006/relationships/image" Target="media/image49.png"/><Relationship Id="rId111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10.png"/><Relationship Id="rId23" Type="http://schemas.openxmlformats.org/officeDocument/2006/relationships/image" Target="media/image9.png"/><Relationship Id="rId28" Type="http://schemas.openxmlformats.org/officeDocument/2006/relationships/image" Target="media/image90.png"/><Relationship Id="rId36" Type="http://schemas.openxmlformats.org/officeDocument/2006/relationships/image" Target="media/image130.png"/><Relationship Id="rId49" Type="http://schemas.openxmlformats.org/officeDocument/2006/relationships/image" Target="media/image20.png"/><Relationship Id="rId57" Type="http://schemas.openxmlformats.org/officeDocument/2006/relationships/image" Target="media/image25.png"/><Relationship Id="rId106" Type="http://schemas.openxmlformats.org/officeDocument/2006/relationships/image" Target="media/image54.emf"/><Relationship Id="rId114" Type="http://schemas.openxmlformats.org/officeDocument/2006/relationships/image" Target="media/image58.png"/><Relationship Id="rId119" Type="http://schemas.openxmlformats.org/officeDocument/2006/relationships/fontTable" Target="fontTable.xml"/><Relationship Id="rId31" Type="http://schemas.openxmlformats.org/officeDocument/2006/relationships/image" Target="media/image13.png"/><Relationship Id="rId44" Type="http://schemas.openxmlformats.org/officeDocument/2006/relationships/image" Target="media/image150.png"/><Relationship Id="rId52" Type="http://schemas.openxmlformats.org/officeDocument/2006/relationships/image" Target="media/image22.png"/><Relationship Id="rId60" Type="http://schemas.openxmlformats.org/officeDocument/2006/relationships/image" Target="media/image240.png"/><Relationship Id="rId65" Type="http://schemas.openxmlformats.org/officeDocument/2006/relationships/image" Target="media/image270.png"/><Relationship Id="rId78" Type="http://schemas.openxmlformats.org/officeDocument/2006/relationships/image" Target="media/image35.png"/><Relationship Id="rId81" Type="http://schemas.openxmlformats.org/officeDocument/2006/relationships/image" Target="media/image38.png"/><Relationship Id="rId86" Type="http://schemas.openxmlformats.org/officeDocument/2006/relationships/image" Target="media/image43.png"/><Relationship Id="rId94" Type="http://schemas.openxmlformats.org/officeDocument/2006/relationships/image" Target="media/image48.png"/><Relationship Id="rId99" Type="http://schemas.openxmlformats.org/officeDocument/2006/relationships/image" Target="media/image420.png"/><Relationship Id="rId101" Type="http://schemas.openxmlformats.org/officeDocument/2006/relationships/image" Target="media/image430.png"/><Relationship Id="rId122" Type="http://schemas.onlyoffice.com/commentsIdsDocument" Target="commentsIdsDocument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210.png"/><Relationship Id="rId18" Type="http://schemas.openxmlformats.org/officeDocument/2006/relationships/image" Target="media/image5.png"/><Relationship Id="rId39" Type="http://schemas.openxmlformats.org/officeDocument/2006/relationships/image" Target="media/image17.png"/><Relationship Id="rId109" Type="http://schemas.openxmlformats.org/officeDocument/2006/relationships/oleObject" Target="embeddings/oleObject3.bin"/><Relationship Id="rId34" Type="http://schemas.openxmlformats.org/officeDocument/2006/relationships/image" Target="media/image120.png"/><Relationship Id="rId50" Type="http://schemas.openxmlformats.org/officeDocument/2006/relationships/image" Target="media/image21.png"/><Relationship Id="rId55" Type="http://schemas.openxmlformats.org/officeDocument/2006/relationships/image" Target="media/image24.png"/><Relationship Id="rId76" Type="http://schemas.openxmlformats.org/officeDocument/2006/relationships/image" Target="media/image311.png"/><Relationship Id="rId97" Type="http://schemas.openxmlformats.org/officeDocument/2006/relationships/image" Target="media/image410.png"/><Relationship Id="rId104" Type="http://schemas.openxmlformats.org/officeDocument/2006/relationships/image" Target="media/image53.emf"/><Relationship Id="rId120" Type="http://schemas.openxmlformats.org/officeDocument/2006/relationships/theme" Target="theme/theme1.xml"/><Relationship Id="rId7" Type="http://schemas.openxmlformats.org/officeDocument/2006/relationships/footnotes" Target="footnotes.xml"/><Relationship Id="rId92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299DE-61CD-4702-A891-CDC90201A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52</Pages>
  <Words>8672</Words>
  <Characters>49435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balabanova</dc:creator>
  <cp:lastModifiedBy>Соловьев Кирилл Олегович</cp:lastModifiedBy>
  <cp:revision>8</cp:revision>
  <dcterms:created xsi:type="dcterms:W3CDTF">2026-06-02T09:08:00Z</dcterms:created>
  <dcterms:modified xsi:type="dcterms:W3CDTF">2026-06-08T09:22:00Z</dcterms:modified>
</cp:coreProperties>
</file>